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53"/>
        <w:tblW w:w="9736" w:type="dxa"/>
        <w:tblLayout w:type="fixed"/>
        <w:tblCellMar>
          <w:left w:w="0" w:type="dxa"/>
          <w:right w:w="0" w:type="dxa"/>
        </w:tblCellMar>
        <w:tblLook w:val="0000" w:firstRow="0" w:lastRow="0" w:firstColumn="0" w:lastColumn="0" w:noHBand="0" w:noVBand="0"/>
      </w:tblPr>
      <w:tblGrid>
        <w:gridCol w:w="9736"/>
      </w:tblGrid>
      <w:tr w:rsidR="009C2270" w:rsidRPr="0069264E" w14:paraId="35F0D93E" w14:textId="77777777" w:rsidTr="009C2270">
        <w:trPr>
          <w:cantSplit/>
          <w:trHeight w:hRule="exact" w:val="1304"/>
        </w:trPr>
        <w:tc>
          <w:tcPr>
            <w:tcW w:w="9736" w:type="dxa"/>
          </w:tcPr>
          <w:p w14:paraId="6444940E" w14:textId="77777777" w:rsidR="009C2270" w:rsidRPr="0069264E" w:rsidRDefault="009C2270" w:rsidP="009C2270">
            <w:pPr>
              <w:jc w:val="center"/>
              <w:rPr>
                <w:rFonts w:ascii="BaWue Sans" w:hAnsi="BaWue Sans"/>
                <w:sz w:val="16"/>
              </w:rPr>
            </w:pPr>
            <w:r w:rsidRPr="0069264E">
              <w:rPr>
                <w:rFonts w:ascii="BaWue Sans" w:hAnsi="BaWue Sans"/>
                <w:noProof/>
                <w:lang w:eastAsia="de-DE"/>
              </w:rPr>
              <w:drawing>
                <wp:inline distT="0" distB="0" distL="0" distR="0" wp14:anchorId="0ADB7775" wp14:editId="20828C69">
                  <wp:extent cx="1993900" cy="825500"/>
                  <wp:effectExtent l="0" t="0" r="6350" b="0"/>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3900" cy="825500"/>
                          </a:xfrm>
                          <a:prstGeom prst="rect">
                            <a:avLst/>
                          </a:prstGeom>
                          <a:noFill/>
                          <a:ln>
                            <a:noFill/>
                          </a:ln>
                        </pic:spPr>
                      </pic:pic>
                    </a:graphicData>
                  </a:graphic>
                </wp:inline>
              </w:drawing>
            </w:r>
          </w:p>
        </w:tc>
      </w:tr>
      <w:tr w:rsidR="009C2270" w:rsidRPr="0069264E" w14:paraId="4CAD97E1" w14:textId="77777777" w:rsidTr="009C2270">
        <w:trPr>
          <w:cantSplit/>
          <w:trHeight w:hRule="exact" w:val="284"/>
        </w:trPr>
        <w:tc>
          <w:tcPr>
            <w:tcW w:w="9736" w:type="dxa"/>
            <w:vAlign w:val="center"/>
          </w:tcPr>
          <w:p w14:paraId="73CAF889" w14:textId="77777777" w:rsidR="009C2270" w:rsidRPr="0069264E" w:rsidRDefault="009C2270" w:rsidP="009C2270">
            <w:pPr>
              <w:pStyle w:val="Kopfzeile"/>
              <w:spacing w:line="240" w:lineRule="exact"/>
              <w:jc w:val="center"/>
              <w:rPr>
                <w:rFonts w:ascii="BaWue Sans" w:hAnsi="BaWue Sans"/>
                <w:sz w:val="16"/>
                <w:szCs w:val="16"/>
              </w:rPr>
            </w:pPr>
            <w:r w:rsidRPr="0069264E">
              <w:rPr>
                <w:rFonts w:ascii="BaWue Sans" w:hAnsi="BaWue Sans"/>
                <w:sz w:val="16"/>
                <w:szCs w:val="16"/>
              </w:rPr>
              <w:t xml:space="preserve">STAATLICHES SCHULAMT </w:t>
            </w:r>
            <w:r w:rsidRPr="0069264E">
              <w:rPr>
                <w:rFonts w:ascii="BaWue Sans" w:hAnsi="BaWue Sans"/>
                <w:sz w:val="16"/>
              </w:rPr>
              <w:t>HEILBRONN</w:t>
            </w:r>
          </w:p>
        </w:tc>
      </w:tr>
      <w:tr w:rsidR="009C2270" w:rsidRPr="0069264E" w14:paraId="6B57300E" w14:textId="77777777" w:rsidTr="009C2270">
        <w:trPr>
          <w:cantSplit/>
          <w:trHeight w:hRule="exact" w:val="284"/>
        </w:trPr>
        <w:tc>
          <w:tcPr>
            <w:tcW w:w="9736" w:type="dxa"/>
            <w:vAlign w:val="center"/>
          </w:tcPr>
          <w:p w14:paraId="3AA8732C" w14:textId="0D0A93AE" w:rsidR="009C2270" w:rsidRPr="0069264E" w:rsidRDefault="009C2270" w:rsidP="009C2270">
            <w:pPr>
              <w:spacing w:line="240" w:lineRule="exact"/>
              <w:jc w:val="center"/>
              <w:rPr>
                <w:rFonts w:ascii="BaWue Sans" w:hAnsi="BaWue Sans"/>
                <w:sz w:val="16"/>
                <w:szCs w:val="16"/>
              </w:rPr>
            </w:pPr>
          </w:p>
        </w:tc>
      </w:tr>
    </w:tbl>
    <w:p w14:paraId="6BCD6F89" w14:textId="433CCF0F" w:rsidR="009C2270" w:rsidRPr="0069264E" w:rsidRDefault="009C2270" w:rsidP="00601754">
      <w:pPr>
        <w:rPr>
          <w:rFonts w:ascii="BaWue Sans" w:hAnsi="BaWue Sans" w:cstheme="minorHAnsi"/>
          <w:b/>
          <w:sz w:val="22"/>
        </w:rPr>
      </w:pPr>
    </w:p>
    <w:p w14:paraId="69D0407E" w14:textId="77777777" w:rsidR="009C2270" w:rsidRPr="0069264E" w:rsidRDefault="009C2270" w:rsidP="009C2270">
      <w:pPr>
        <w:jc w:val="center"/>
        <w:rPr>
          <w:rFonts w:ascii="BaWue Sans" w:hAnsi="BaWue Sans"/>
          <w:b/>
        </w:rPr>
      </w:pPr>
      <w:r w:rsidRPr="0069264E">
        <w:rPr>
          <w:rFonts w:ascii="BaWue Sans" w:hAnsi="BaWue Sans"/>
          <w:b/>
        </w:rPr>
        <w:t>Dienstvereinbarung gegen Mobbing</w:t>
      </w:r>
    </w:p>
    <w:p w14:paraId="0EE048B2" w14:textId="4D518AC3" w:rsidR="009C2270" w:rsidRPr="0069264E" w:rsidRDefault="009C2270" w:rsidP="00601754">
      <w:pPr>
        <w:rPr>
          <w:rFonts w:ascii="BaWue Sans" w:hAnsi="BaWue Sans" w:cstheme="minorHAnsi"/>
          <w:b/>
          <w:sz w:val="22"/>
        </w:rPr>
      </w:pPr>
    </w:p>
    <w:p w14:paraId="643BFB66" w14:textId="77777777" w:rsidR="009C2270" w:rsidRPr="0069264E" w:rsidRDefault="009C2270" w:rsidP="00601754">
      <w:pPr>
        <w:rPr>
          <w:rFonts w:ascii="BaWue Sans" w:hAnsi="BaWue Sans" w:cstheme="minorHAnsi"/>
          <w:b/>
          <w:sz w:val="22"/>
        </w:rPr>
      </w:pPr>
    </w:p>
    <w:p w14:paraId="71EBFA56" w14:textId="46ACBCA2" w:rsidR="00082CC7" w:rsidRPr="0069264E" w:rsidRDefault="00082CC7" w:rsidP="00601754">
      <w:pPr>
        <w:rPr>
          <w:rFonts w:ascii="BaWue Sans" w:hAnsi="BaWue Sans" w:cstheme="minorHAnsi"/>
          <w:b/>
          <w:sz w:val="22"/>
        </w:rPr>
      </w:pPr>
      <w:r w:rsidRPr="0069264E">
        <w:rPr>
          <w:rFonts w:ascii="BaWue Sans" w:hAnsi="BaWue Sans" w:cstheme="minorHAnsi"/>
          <w:b/>
          <w:sz w:val="22"/>
        </w:rPr>
        <w:t>1. Vorbemerkung und Intention</w:t>
      </w:r>
    </w:p>
    <w:p w14:paraId="04EF9E98" w14:textId="77777777" w:rsidR="00082CC7" w:rsidRPr="0069264E" w:rsidRDefault="00082CC7" w:rsidP="00601754">
      <w:pPr>
        <w:rPr>
          <w:rFonts w:ascii="BaWue Sans" w:hAnsi="BaWue Sans" w:cstheme="minorHAnsi"/>
          <w:sz w:val="22"/>
        </w:rPr>
      </w:pPr>
      <w:r w:rsidRPr="0069264E">
        <w:rPr>
          <w:rFonts w:ascii="BaWue Sans" w:hAnsi="BaWue Sans" w:cstheme="minorHAnsi"/>
          <w:sz w:val="22"/>
        </w:rPr>
        <w:t>Alle Beschäftigten sind aufgerufen und verpflichtet, durch ihr Verhalten zu einer positiven Arbeitsatmosphäre beizutragen, die sich durch gegenseitige Akzeptanz und einem respektvollen Umgang miteinander auszeichnet. Dieser Umgang ist eine wichtige Voraussetzung für individuelle Arbeitszufriedenheit und ein Beitrag zum Arbeits- und Gesundheitsschutz an Schulen und Schulkindergärten. Die Führungskräfte tragen dafür eine besondere Verantwortung.</w:t>
      </w:r>
    </w:p>
    <w:p w14:paraId="77A3EFAD" w14:textId="308052E9" w:rsidR="00082CC7" w:rsidRPr="0069264E" w:rsidRDefault="00082CC7" w:rsidP="00601754">
      <w:pPr>
        <w:pStyle w:val="Default"/>
        <w:rPr>
          <w:rFonts w:ascii="BaWue Sans" w:hAnsi="BaWue Sans" w:cstheme="minorHAnsi"/>
          <w:sz w:val="22"/>
          <w:szCs w:val="22"/>
        </w:rPr>
      </w:pPr>
      <w:r w:rsidRPr="0069264E">
        <w:rPr>
          <w:rFonts w:ascii="BaWue Sans" w:hAnsi="BaWue Sans" w:cstheme="minorHAnsi"/>
          <w:sz w:val="22"/>
          <w:szCs w:val="22"/>
        </w:rPr>
        <w:t xml:space="preserve">Wenn Beschäftigte am Arbeitsplatz Mobbing ausgesetzt sind, ist das nicht nur ein persönliches Problem für die Betroffenen, sondern ein Vorgang von erheblicher Bedeutung, mit dem sich der Arbeitsplatz Schule befassen muss. </w:t>
      </w:r>
    </w:p>
    <w:p w14:paraId="672EC478" w14:textId="09A1ECB0" w:rsidR="00082CC7" w:rsidRPr="0069264E" w:rsidRDefault="00082CC7" w:rsidP="00601754">
      <w:pPr>
        <w:rPr>
          <w:rFonts w:ascii="BaWue Sans" w:hAnsi="BaWue Sans" w:cstheme="minorHAnsi"/>
          <w:sz w:val="22"/>
        </w:rPr>
      </w:pPr>
      <w:r w:rsidRPr="0069264E">
        <w:rPr>
          <w:rFonts w:ascii="BaWue Sans" w:hAnsi="BaWue Sans" w:cstheme="minorHAnsi"/>
          <w:sz w:val="22"/>
        </w:rPr>
        <w:t xml:space="preserve">Mobbing stellt eine Störung des Arbeits- und Schulfriedens dar und beeinträchtigt das Schul- und Arbeitsklima innerhalb eines Kollegiums beträchtlich und nachhaltig. Alle Beschäftigten sind daher aufgefordert, </w:t>
      </w:r>
      <w:r w:rsidR="007C1AB9" w:rsidRPr="0069264E">
        <w:rPr>
          <w:rFonts w:ascii="BaWue Sans" w:hAnsi="BaWue Sans" w:cstheme="minorHAnsi"/>
          <w:sz w:val="22"/>
        </w:rPr>
        <w:t>i</w:t>
      </w:r>
      <w:r w:rsidR="00616155" w:rsidRPr="0069264E">
        <w:rPr>
          <w:rFonts w:ascii="BaWue Sans" w:hAnsi="BaWue Sans" w:cstheme="minorHAnsi"/>
          <w:sz w:val="22"/>
        </w:rPr>
        <w:t xml:space="preserve">hren Beitrag zu leisten, um Mobbing vorzubeugen bzw. abzustellen. </w:t>
      </w:r>
      <w:r w:rsidRPr="0069264E">
        <w:rPr>
          <w:rFonts w:ascii="BaWue Sans" w:hAnsi="BaWue Sans" w:cstheme="minorHAnsi"/>
          <w:sz w:val="22"/>
        </w:rPr>
        <w:t>Von wesentlicher Bedeutung für die Einschätzung von Mobbingsituationen ist das subjektive Empfinden der Betroffenen.</w:t>
      </w:r>
    </w:p>
    <w:p w14:paraId="08341CEB" w14:textId="3BD6FB59" w:rsidR="00082CC7" w:rsidRPr="0069264E" w:rsidRDefault="00082CC7" w:rsidP="0031469E">
      <w:pPr>
        <w:spacing w:after="240"/>
        <w:rPr>
          <w:rFonts w:ascii="BaWue Sans" w:hAnsi="BaWue Sans" w:cstheme="minorHAnsi"/>
          <w:sz w:val="22"/>
        </w:rPr>
      </w:pPr>
      <w:r w:rsidRPr="0069264E">
        <w:rPr>
          <w:rFonts w:ascii="BaWue Sans" w:hAnsi="BaWue Sans" w:cstheme="minorHAnsi"/>
          <w:sz w:val="22"/>
        </w:rPr>
        <w:t xml:space="preserve">Daher verstehen wir diese Handlungsempfehlung zum Umgang mit Mobbinghandlungen als Ausdruck der Fürsorgepflicht gegenüber den Beschäftigten und als Beitrag zur Qualitätssicherung und </w:t>
      </w:r>
      <w:r w:rsidR="00012A62" w:rsidRPr="0069264E">
        <w:rPr>
          <w:rFonts w:ascii="BaWue Sans" w:hAnsi="BaWue Sans" w:cstheme="minorHAnsi"/>
          <w:sz w:val="22"/>
        </w:rPr>
        <w:br/>
      </w:r>
      <w:r w:rsidRPr="0069264E">
        <w:rPr>
          <w:rFonts w:ascii="BaWue Sans" w:hAnsi="BaWue Sans" w:cstheme="minorHAnsi"/>
          <w:sz w:val="22"/>
        </w:rPr>
        <w:t xml:space="preserve">-steigerung der Schulen im Amtsbereich des </w:t>
      </w:r>
      <w:r w:rsidR="004E71E0" w:rsidRPr="0069264E">
        <w:rPr>
          <w:rFonts w:ascii="BaWue Sans" w:hAnsi="BaWue Sans" w:cstheme="minorHAnsi"/>
          <w:sz w:val="22"/>
        </w:rPr>
        <w:t xml:space="preserve">Staatlichen </w:t>
      </w:r>
      <w:r w:rsidRPr="0069264E">
        <w:rPr>
          <w:rFonts w:ascii="BaWue Sans" w:hAnsi="BaWue Sans" w:cstheme="minorHAnsi"/>
          <w:sz w:val="22"/>
        </w:rPr>
        <w:t>Schulamtes Heilbronn.</w:t>
      </w:r>
    </w:p>
    <w:p w14:paraId="65FB7399" w14:textId="77777777" w:rsidR="00082CC7" w:rsidRPr="0069264E" w:rsidRDefault="00082CC7" w:rsidP="00601754">
      <w:pPr>
        <w:rPr>
          <w:rFonts w:ascii="BaWue Sans" w:hAnsi="BaWue Sans" w:cstheme="minorHAnsi"/>
          <w:b/>
          <w:sz w:val="22"/>
        </w:rPr>
      </w:pPr>
      <w:r w:rsidRPr="0069264E">
        <w:rPr>
          <w:rFonts w:ascii="BaWue Sans" w:hAnsi="BaWue Sans" w:cstheme="minorHAnsi"/>
          <w:b/>
          <w:sz w:val="22"/>
        </w:rPr>
        <w:t>2. Geltungsbereich</w:t>
      </w:r>
    </w:p>
    <w:p w14:paraId="7A8E977C" w14:textId="75FA561B" w:rsidR="00082CC7" w:rsidRPr="0069264E" w:rsidRDefault="00082CC7" w:rsidP="0031469E">
      <w:pPr>
        <w:spacing w:after="240"/>
        <w:rPr>
          <w:rFonts w:ascii="BaWue Sans" w:hAnsi="BaWue Sans" w:cstheme="minorHAnsi"/>
          <w:sz w:val="22"/>
        </w:rPr>
      </w:pPr>
      <w:r w:rsidRPr="0069264E">
        <w:rPr>
          <w:rFonts w:ascii="BaWue Sans" w:hAnsi="BaWue Sans" w:cstheme="minorHAnsi"/>
          <w:sz w:val="22"/>
        </w:rPr>
        <w:t>Diese Dienstvereinbarung richtet sich an die in allen Dienststellen tätigen Lehrkräfte, Schulleiter</w:t>
      </w:r>
      <w:r w:rsidR="009E7CEF" w:rsidRPr="0069264E">
        <w:rPr>
          <w:rFonts w:ascii="BaWue Sans" w:hAnsi="BaWue Sans" w:cstheme="minorHAnsi"/>
          <w:sz w:val="22"/>
        </w:rPr>
        <w:t>*</w:t>
      </w:r>
      <w:r w:rsidRPr="0069264E">
        <w:rPr>
          <w:rFonts w:ascii="BaWue Sans" w:hAnsi="BaWue Sans" w:cstheme="minorHAnsi"/>
          <w:sz w:val="22"/>
        </w:rPr>
        <w:t>innen, Pädagogische Assistent</w:t>
      </w:r>
      <w:r w:rsidR="009E7CEF" w:rsidRPr="0069264E">
        <w:rPr>
          <w:rFonts w:ascii="BaWue Sans" w:hAnsi="BaWue Sans" w:cstheme="minorHAnsi"/>
          <w:sz w:val="22"/>
        </w:rPr>
        <w:t>*</w:t>
      </w:r>
      <w:r w:rsidRPr="0069264E">
        <w:rPr>
          <w:rFonts w:ascii="BaWue Sans" w:hAnsi="BaWue Sans" w:cstheme="minorHAnsi"/>
          <w:sz w:val="22"/>
        </w:rPr>
        <w:t xml:space="preserve">innen sowie alle anderen Beschäftigten, die im Dienst des Landes Baden-Württemberg stehen und im Bereich des </w:t>
      </w:r>
      <w:r w:rsidR="003B4C26" w:rsidRPr="0069264E">
        <w:rPr>
          <w:rFonts w:ascii="BaWue Sans" w:hAnsi="BaWue Sans" w:cstheme="minorHAnsi"/>
          <w:sz w:val="22"/>
        </w:rPr>
        <w:t xml:space="preserve">Staatlichen </w:t>
      </w:r>
      <w:r w:rsidRPr="0069264E">
        <w:rPr>
          <w:rFonts w:ascii="BaWue Sans" w:hAnsi="BaWue Sans" w:cstheme="minorHAnsi"/>
          <w:sz w:val="22"/>
        </w:rPr>
        <w:t xml:space="preserve">Schulamts </w:t>
      </w:r>
      <w:r w:rsidR="003B4C26" w:rsidRPr="0069264E">
        <w:rPr>
          <w:rFonts w:ascii="BaWue Sans" w:hAnsi="BaWue Sans" w:cstheme="minorHAnsi"/>
          <w:sz w:val="22"/>
        </w:rPr>
        <w:t xml:space="preserve">Heilbronn </w:t>
      </w:r>
      <w:r w:rsidRPr="0069264E">
        <w:rPr>
          <w:rFonts w:ascii="BaWue Sans" w:hAnsi="BaWue Sans" w:cstheme="minorHAnsi"/>
          <w:sz w:val="22"/>
        </w:rPr>
        <w:t xml:space="preserve">eingesetzt und beschäftigt sind. Das Schulamt und der </w:t>
      </w:r>
      <w:r w:rsidR="000E2B64" w:rsidRPr="0069264E">
        <w:rPr>
          <w:rFonts w:ascii="BaWue Sans" w:hAnsi="BaWue Sans" w:cstheme="minorHAnsi"/>
          <w:sz w:val="22"/>
        </w:rPr>
        <w:t>Ö</w:t>
      </w:r>
      <w:r w:rsidRPr="0069264E">
        <w:rPr>
          <w:rFonts w:ascii="BaWue Sans" w:hAnsi="BaWue Sans" w:cstheme="minorHAnsi"/>
          <w:sz w:val="22"/>
        </w:rPr>
        <w:t>PR verpflichten sich, Mobbing</w:t>
      </w:r>
      <w:r w:rsidR="00525D7E" w:rsidRPr="0069264E">
        <w:rPr>
          <w:rFonts w:ascii="BaWue Sans" w:hAnsi="BaWue Sans" w:cstheme="minorHAnsi"/>
          <w:sz w:val="22"/>
        </w:rPr>
        <w:t xml:space="preserve"> –</w:t>
      </w:r>
      <w:r w:rsidRPr="0069264E">
        <w:rPr>
          <w:rFonts w:ascii="BaWue Sans" w:hAnsi="BaWue Sans" w:cstheme="minorHAnsi"/>
          <w:sz w:val="22"/>
        </w:rPr>
        <w:t xml:space="preserve"> </w:t>
      </w:r>
      <w:proofErr w:type="spellStart"/>
      <w:r w:rsidRPr="0069264E">
        <w:rPr>
          <w:rFonts w:ascii="BaWue Sans" w:hAnsi="BaWue Sans" w:cstheme="minorHAnsi"/>
          <w:sz w:val="22"/>
        </w:rPr>
        <w:t>Bossing</w:t>
      </w:r>
      <w:proofErr w:type="spellEnd"/>
      <w:r w:rsidRPr="0069264E">
        <w:rPr>
          <w:rFonts w:ascii="BaWue Sans" w:hAnsi="BaWue Sans" w:cstheme="minorHAnsi"/>
          <w:sz w:val="22"/>
        </w:rPr>
        <w:t xml:space="preserve"> </w:t>
      </w:r>
      <w:r w:rsidR="00525D7E" w:rsidRPr="0069264E">
        <w:rPr>
          <w:rFonts w:ascii="BaWue Sans" w:hAnsi="BaWue Sans" w:cstheme="minorHAnsi"/>
          <w:sz w:val="22"/>
        </w:rPr>
        <w:t>–</w:t>
      </w:r>
      <w:r w:rsidRPr="0069264E">
        <w:rPr>
          <w:rFonts w:ascii="BaWue Sans" w:hAnsi="BaWue Sans" w:cstheme="minorHAnsi"/>
          <w:sz w:val="22"/>
        </w:rPr>
        <w:t xml:space="preserve"> </w:t>
      </w:r>
      <w:proofErr w:type="spellStart"/>
      <w:r w:rsidRPr="0069264E">
        <w:rPr>
          <w:rFonts w:ascii="BaWue Sans" w:hAnsi="BaWue Sans" w:cstheme="minorHAnsi"/>
          <w:sz w:val="22"/>
        </w:rPr>
        <w:t>Staffing</w:t>
      </w:r>
      <w:proofErr w:type="spellEnd"/>
      <w:r w:rsidR="00525D7E" w:rsidRPr="0069264E">
        <w:rPr>
          <w:rFonts w:ascii="BaWue Sans" w:hAnsi="BaWue Sans" w:cstheme="minorHAnsi"/>
          <w:sz w:val="22"/>
        </w:rPr>
        <w:t xml:space="preserve"> </w:t>
      </w:r>
      <w:r w:rsidRPr="0069264E">
        <w:rPr>
          <w:rFonts w:ascii="BaWue Sans" w:hAnsi="BaWue Sans" w:cstheme="minorHAnsi"/>
          <w:sz w:val="22"/>
        </w:rPr>
        <w:t>an den Schulen entgegenzutreten sowie ein respektvolles Verhalten im Umgang miteinander zu fördern, aufrechtzuerhalten oder sicherzustellen</w:t>
      </w:r>
      <w:r w:rsidR="006F38F5" w:rsidRPr="0069264E">
        <w:rPr>
          <w:rFonts w:ascii="BaWue Sans" w:hAnsi="BaWue Sans" w:cstheme="minorHAnsi"/>
          <w:sz w:val="22"/>
        </w:rPr>
        <w:t>.</w:t>
      </w:r>
    </w:p>
    <w:p w14:paraId="4CC42884" w14:textId="026CE47C" w:rsidR="00082CC7" w:rsidRPr="0069264E" w:rsidRDefault="00082CC7" w:rsidP="00601754">
      <w:pPr>
        <w:rPr>
          <w:rFonts w:ascii="BaWue Sans" w:hAnsi="BaWue Sans" w:cstheme="minorHAnsi"/>
          <w:sz w:val="22"/>
        </w:rPr>
      </w:pPr>
      <w:r w:rsidRPr="0069264E">
        <w:rPr>
          <w:rFonts w:ascii="BaWue Sans" w:hAnsi="BaWue Sans" w:cstheme="minorHAnsi"/>
          <w:b/>
          <w:sz w:val="22"/>
        </w:rPr>
        <w:t xml:space="preserve">3. Definition von Mobbing </w:t>
      </w:r>
      <w:r w:rsidR="00525D7E" w:rsidRPr="0069264E">
        <w:rPr>
          <w:rFonts w:ascii="BaWue Sans" w:hAnsi="BaWue Sans" w:cstheme="minorHAnsi"/>
          <w:b/>
          <w:sz w:val="22"/>
        </w:rPr>
        <w:t>–</w:t>
      </w:r>
      <w:r w:rsidRPr="0069264E">
        <w:rPr>
          <w:rFonts w:ascii="BaWue Sans" w:hAnsi="BaWue Sans" w:cstheme="minorHAnsi"/>
          <w:b/>
          <w:sz w:val="22"/>
        </w:rPr>
        <w:t xml:space="preserve"> </w:t>
      </w:r>
      <w:proofErr w:type="spellStart"/>
      <w:r w:rsidRPr="0069264E">
        <w:rPr>
          <w:rFonts w:ascii="BaWue Sans" w:hAnsi="BaWue Sans" w:cstheme="minorHAnsi"/>
          <w:b/>
          <w:sz w:val="22"/>
        </w:rPr>
        <w:t>Bossing</w:t>
      </w:r>
      <w:proofErr w:type="spellEnd"/>
      <w:r w:rsidRPr="0069264E">
        <w:rPr>
          <w:rFonts w:ascii="BaWue Sans" w:hAnsi="BaWue Sans" w:cstheme="minorHAnsi"/>
          <w:b/>
          <w:sz w:val="22"/>
        </w:rPr>
        <w:t xml:space="preserve"> </w:t>
      </w:r>
      <w:r w:rsidR="00525D7E" w:rsidRPr="0069264E">
        <w:rPr>
          <w:rFonts w:ascii="BaWue Sans" w:hAnsi="BaWue Sans" w:cstheme="minorHAnsi"/>
          <w:b/>
          <w:sz w:val="22"/>
        </w:rPr>
        <w:t>–</w:t>
      </w:r>
      <w:r w:rsidRPr="0069264E">
        <w:rPr>
          <w:rFonts w:ascii="BaWue Sans" w:hAnsi="BaWue Sans" w:cstheme="minorHAnsi"/>
          <w:b/>
          <w:sz w:val="22"/>
        </w:rPr>
        <w:t xml:space="preserve"> </w:t>
      </w:r>
      <w:proofErr w:type="spellStart"/>
      <w:r w:rsidRPr="0069264E">
        <w:rPr>
          <w:rFonts w:ascii="BaWue Sans" w:hAnsi="BaWue Sans" w:cstheme="minorHAnsi"/>
          <w:b/>
          <w:sz w:val="22"/>
        </w:rPr>
        <w:t>Staffing</w:t>
      </w:r>
      <w:proofErr w:type="spellEnd"/>
    </w:p>
    <w:p w14:paraId="1C532C1E" w14:textId="497E0D2F" w:rsidR="00082CC7" w:rsidRPr="0069264E" w:rsidRDefault="00082CC7" w:rsidP="0031469E">
      <w:pPr>
        <w:spacing w:after="240"/>
        <w:rPr>
          <w:rFonts w:ascii="BaWue Sans" w:hAnsi="BaWue Sans" w:cstheme="minorHAnsi"/>
          <w:sz w:val="22"/>
        </w:rPr>
      </w:pPr>
      <w:r w:rsidRPr="0069264E">
        <w:rPr>
          <w:rFonts w:ascii="BaWue Sans" w:hAnsi="BaWue Sans" w:cstheme="minorHAnsi"/>
          <w:sz w:val="22"/>
        </w:rPr>
        <w:t xml:space="preserve">In Artikel 1 des Grundgesetzes ist festgelegt: „Die Würde des Menschen ist unantastbar. Sie zu achten und zu schützen ist Verpflichtung aller staatlichen Gewalt.“ Darüber hinaus gibt es in der Bundesrepublik Deutschland keine eindeutige juristische Definition des Tatbestandes Mobbing. Vielmehr wird in der bisherigen Rechtsprechung Mobbing als ein Sammelbegriff für Verhaltensweisen verstanden, die je nach Sachverhalt negative rechtliche, wirtschaftliche und gesundheitliche Auswirkungen für die Betroffenen nach sich ziehen können. Folgende Definition ist dieser Handlungsempfehlung zugrunde gelegt: „Unter Mobbing wird eine konfliktbelastete Kommunikation am Arbeitsplatz unter Kollegen oder zwischen Vorgesetzten und Weisungsempfängern verstanden, bei der die angegriffene Person unterlegen ist und von einer oder einigen Personen systematisch, oft und während </w:t>
      </w:r>
      <w:r w:rsidRPr="0069264E">
        <w:rPr>
          <w:rFonts w:ascii="BaWue Sans" w:hAnsi="BaWue Sans" w:cstheme="minorHAnsi"/>
          <w:sz w:val="22"/>
        </w:rPr>
        <w:lastRenderedPageBreak/>
        <w:t xml:space="preserve">langer Zeit mit dem Ziel und/oder dem Effekt des Ausstoßens aus dem Arbeitsverhältnis direkt oder indirekt angegriffen wird und dies als Diskriminierung empfindet“. Nach: </w:t>
      </w:r>
      <w:proofErr w:type="spellStart"/>
      <w:r w:rsidRPr="0069264E">
        <w:rPr>
          <w:rFonts w:ascii="BaWue Sans" w:hAnsi="BaWue Sans" w:cstheme="minorHAnsi"/>
          <w:sz w:val="22"/>
        </w:rPr>
        <w:t>Leymann</w:t>
      </w:r>
      <w:proofErr w:type="spellEnd"/>
      <w:r w:rsidRPr="0069264E">
        <w:rPr>
          <w:rFonts w:ascii="BaWue Sans" w:hAnsi="BaWue Sans" w:cstheme="minorHAnsi"/>
          <w:sz w:val="22"/>
        </w:rPr>
        <w:t>, Heinz (1993): Psychoterror am Arbeitsplatz und wie man sich dagegen schützen kann. Reinbek bei Hamburg.</w:t>
      </w:r>
      <w:r w:rsidR="00525D7E" w:rsidRPr="0069264E">
        <w:rPr>
          <w:rFonts w:ascii="BaWue Sans" w:hAnsi="BaWue Sans" w:cstheme="minorHAnsi"/>
          <w:sz w:val="22"/>
        </w:rPr>
        <w:t xml:space="preserve"> Auch modernere Definitionen sind inhaltsgleich, z.B. </w:t>
      </w:r>
      <w:hyperlink r:id="rId8" w:history="1">
        <w:r w:rsidR="00525D7E" w:rsidRPr="0069264E">
          <w:rPr>
            <w:rStyle w:val="Hyperlink"/>
            <w:rFonts w:ascii="BaWue Sans" w:hAnsi="BaWue Sans" w:cstheme="minorHAnsi"/>
            <w:sz w:val="22"/>
          </w:rPr>
          <w:t>https://www.hilfetelefon.de/gewalt-gegen-frauen/mobbing.html</w:t>
        </w:r>
      </w:hyperlink>
      <w:r w:rsidR="00525D7E" w:rsidRPr="0069264E">
        <w:rPr>
          <w:rFonts w:ascii="BaWue Sans" w:hAnsi="BaWue Sans" w:cstheme="minorHAnsi"/>
          <w:sz w:val="22"/>
        </w:rPr>
        <w:t>.</w:t>
      </w:r>
    </w:p>
    <w:p w14:paraId="419E2D6E" w14:textId="66C89D04" w:rsidR="00BE6B0D" w:rsidRPr="0069264E" w:rsidRDefault="00082CC7" w:rsidP="009C2270">
      <w:pPr>
        <w:spacing w:after="240"/>
        <w:rPr>
          <w:rFonts w:ascii="BaWue Sans" w:hAnsi="BaWue Sans" w:cstheme="minorHAnsi"/>
          <w:sz w:val="22"/>
        </w:rPr>
      </w:pPr>
      <w:r w:rsidRPr="0069264E">
        <w:rPr>
          <w:rFonts w:ascii="BaWue Sans" w:hAnsi="BaWue Sans" w:cstheme="minorHAnsi"/>
          <w:sz w:val="22"/>
        </w:rPr>
        <w:t>Mobbing kann unter Kolleg</w:t>
      </w:r>
      <w:r w:rsidR="009E7CEF" w:rsidRPr="0069264E">
        <w:rPr>
          <w:rFonts w:ascii="BaWue Sans" w:hAnsi="BaWue Sans" w:cstheme="minorHAnsi"/>
          <w:sz w:val="22"/>
        </w:rPr>
        <w:t>*</w:t>
      </w:r>
      <w:r w:rsidRPr="0069264E">
        <w:rPr>
          <w:rFonts w:ascii="BaWue Sans" w:hAnsi="BaWue Sans" w:cstheme="minorHAnsi"/>
          <w:sz w:val="22"/>
        </w:rPr>
        <w:t>innen stattfinden, kann von Vorgesetz</w:t>
      </w:r>
      <w:r w:rsidR="00E929CB" w:rsidRPr="0069264E">
        <w:rPr>
          <w:rFonts w:ascii="BaWue Sans" w:hAnsi="BaWue Sans" w:cstheme="minorHAnsi"/>
          <w:sz w:val="22"/>
        </w:rPr>
        <w:t>t</w:t>
      </w:r>
      <w:r w:rsidRPr="0069264E">
        <w:rPr>
          <w:rFonts w:ascii="BaWue Sans" w:hAnsi="BaWue Sans" w:cstheme="minorHAnsi"/>
          <w:sz w:val="22"/>
        </w:rPr>
        <w:t>en (</w:t>
      </w:r>
      <w:proofErr w:type="spellStart"/>
      <w:r w:rsidRPr="0069264E">
        <w:rPr>
          <w:rFonts w:ascii="BaWue Sans" w:hAnsi="BaWue Sans" w:cstheme="minorHAnsi"/>
          <w:sz w:val="22"/>
        </w:rPr>
        <w:t>Bossing</w:t>
      </w:r>
      <w:proofErr w:type="spellEnd"/>
      <w:r w:rsidRPr="0069264E">
        <w:rPr>
          <w:rFonts w:ascii="BaWue Sans" w:hAnsi="BaWue Sans" w:cstheme="minorHAnsi"/>
          <w:sz w:val="22"/>
        </w:rPr>
        <w:t>) ausgehen oder auch gegen Vorgesetzte (</w:t>
      </w:r>
      <w:proofErr w:type="spellStart"/>
      <w:r w:rsidRPr="0069264E">
        <w:rPr>
          <w:rFonts w:ascii="BaWue Sans" w:hAnsi="BaWue Sans" w:cstheme="minorHAnsi"/>
          <w:sz w:val="22"/>
        </w:rPr>
        <w:t>Staffing</w:t>
      </w:r>
      <w:proofErr w:type="spellEnd"/>
      <w:r w:rsidRPr="0069264E">
        <w:rPr>
          <w:rFonts w:ascii="BaWue Sans" w:hAnsi="BaWue Sans" w:cstheme="minorHAnsi"/>
          <w:sz w:val="22"/>
        </w:rPr>
        <w:t>) gerichtet sein. Mobbing setzt sich aus zahlreichen einzelnen Mobbing</w:t>
      </w:r>
      <w:r w:rsidR="00263F96" w:rsidRPr="0069264E">
        <w:rPr>
          <w:rFonts w:ascii="BaWue Sans" w:hAnsi="BaWue Sans" w:cstheme="minorHAnsi"/>
          <w:sz w:val="22"/>
        </w:rPr>
        <w:t>-</w:t>
      </w:r>
      <w:r w:rsidRPr="0069264E">
        <w:rPr>
          <w:rFonts w:ascii="BaWue Sans" w:hAnsi="BaWue Sans" w:cstheme="minorHAnsi"/>
          <w:sz w:val="22"/>
        </w:rPr>
        <w:t xml:space="preserve">handlungen zusammen, die ihre destruktive Wirkung durch die systematische Häufung dieser Handlungen entfalten. Die einzelnen Mobbinghandlungen lassen sich nicht abschließend aufzählen. Einmalige Konflikte wie auch gelegentliche Kontroversen fallen ebenso wenig unter den Begriff </w:t>
      </w:r>
      <w:r w:rsidR="0031469E" w:rsidRPr="0069264E">
        <w:rPr>
          <w:rFonts w:ascii="BaWue Sans" w:hAnsi="BaWue Sans" w:cstheme="minorHAnsi"/>
          <w:sz w:val="22"/>
        </w:rPr>
        <w:t>„</w:t>
      </w:r>
      <w:r w:rsidRPr="0069264E">
        <w:rPr>
          <w:rFonts w:ascii="BaWue Sans" w:hAnsi="BaWue Sans" w:cstheme="minorHAnsi"/>
          <w:sz w:val="22"/>
        </w:rPr>
        <w:t>Mobbing</w:t>
      </w:r>
      <w:r w:rsidR="0031469E" w:rsidRPr="0069264E">
        <w:rPr>
          <w:rFonts w:ascii="BaWue Sans" w:hAnsi="BaWue Sans" w:cstheme="minorHAnsi"/>
          <w:sz w:val="22"/>
        </w:rPr>
        <w:t>“</w:t>
      </w:r>
      <w:r w:rsidRPr="0069264E">
        <w:rPr>
          <w:rFonts w:ascii="BaWue Sans" w:hAnsi="BaWue Sans" w:cstheme="minorHAnsi"/>
          <w:sz w:val="22"/>
        </w:rPr>
        <w:t xml:space="preserve"> wie Auseinandersetzungen über die unzureichende Erfüllung dienstlicher Verpflichtungen. Mobbinghandlungen im Sinne der o.</w:t>
      </w:r>
      <w:r w:rsidR="0031469E" w:rsidRPr="0069264E">
        <w:rPr>
          <w:rFonts w:ascii="BaWue Sans" w:hAnsi="BaWue Sans" w:cstheme="minorHAnsi"/>
          <w:sz w:val="22"/>
        </w:rPr>
        <w:t xml:space="preserve"> </w:t>
      </w:r>
      <w:r w:rsidRPr="0069264E">
        <w:rPr>
          <w:rFonts w:ascii="BaWue Sans" w:hAnsi="BaWue Sans" w:cstheme="minorHAnsi"/>
          <w:sz w:val="22"/>
        </w:rPr>
        <w:t xml:space="preserve">g. Definition sind mit den Dienstpflichten nicht vereinbar. Mobbing, </w:t>
      </w:r>
      <w:proofErr w:type="spellStart"/>
      <w:r w:rsidRPr="0069264E">
        <w:rPr>
          <w:rFonts w:ascii="BaWue Sans" w:hAnsi="BaWue Sans" w:cstheme="minorHAnsi"/>
          <w:sz w:val="22"/>
        </w:rPr>
        <w:t>Bossing</w:t>
      </w:r>
      <w:proofErr w:type="spellEnd"/>
      <w:r w:rsidRPr="0069264E">
        <w:rPr>
          <w:rFonts w:ascii="BaWue Sans" w:hAnsi="BaWue Sans" w:cstheme="minorHAnsi"/>
          <w:sz w:val="22"/>
        </w:rPr>
        <w:t xml:space="preserve"> und </w:t>
      </w:r>
      <w:proofErr w:type="spellStart"/>
      <w:r w:rsidRPr="0069264E">
        <w:rPr>
          <w:rFonts w:ascii="BaWue Sans" w:hAnsi="BaWue Sans" w:cstheme="minorHAnsi"/>
          <w:sz w:val="22"/>
        </w:rPr>
        <w:t>Staffing</w:t>
      </w:r>
      <w:proofErr w:type="spellEnd"/>
      <w:r w:rsidRPr="0069264E">
        <w:rPr>
          <w:rFonts w:ascii="BaWue Sans" w:hAnsi="BaWue Sans" w:cstheme="minorHAnsi"/>
          <w:sz w:val="22"/>
        </w:rPr>
        <w:t xml:space="preserve"> </w:t>
      </w:r>
      <w:r w:rsidR="004E71E0" w:rsidRPr="0069264E">
        <w:rPr>
          <w:rFonts w:ascii="BaWue Sans" w:hAnsi="BaWue Sans" w:cstheme="minorHAnsi"/>
          <w:sz w:val="22"/>
        </w:rPr>
        <w:t xml:space="preserve">können </w:t>
      </w:r>
      <w:r w:rsidRPr="0069264E">
        <w:rPr>
          <w:rFonts w:ascii="BaWue Sans" w:hAnsi="BaWue Sans" w:cstheme="minorHAnsi"/>
          <w:sz w:val="22"/>
        </w:rPr>
        <w:t>dienstrechtliche Folgen haben.</w:t>
      </w:r>
    </w:p>
    <w:p w14:paraId="2A642EF2" w14:textId="574BEC18" w:rsidR="00082CC7" w:rsidRPr="0069264E" w:rsidRDefault="00082CC7" w:rsidP="00601754">
      <w:pPr>
        <w:rPr>
          <w:rFonts w:ascii="BaWue Sans" w:hAnsi="BaWue Sans" w:cstheme="minorHAnsi"/>
          <w:sz w:val="22"/>
        </w:rPr>
      </w:pPr>
      <w:r w:rsidRPr="0069264E">
        <w:rPr>
          <w:rFonts w:ascii="BaWue Sans" w:hAnsi="BaWue Sans" w:cstheme="minorHAnsi"/>
          <w:b/>
          <w:sz w:val="22"/>
        </w:rPr>
        <w:t xml:space="preserve">4. </w:t>
      </w:r>
      <w:r w:rsidR="00132992" w:rsidRPr="0069264E">
        <w:rPr>
          <w:rFonts w:ascii="BaWue Sans" w:hAnsi="BaWue Sans" w:cstheme="minorHAnsi"/>
          <w:b/>
          <w:sz w:val="22"/>
        </w:rPr>
        <w:t>Unterstützung – Ansprechpartner*</w:t>
      </w:r>
      <w:r w:rsidRPr="0069264E">
        <w:rPr>
          <w:rFonts w:ascii="BaWue Sans" w:hAnsi="BaWue Sans" w:cstheme="minorHAnsi"/>
          <w:b/>
          <w:sz w:val="22"/>
        </w:rPr>
        <w:t xml:space="preserve">innen </w:t>
      </w:r>
    </w:p>
    <w:p w14:paraId="04B3390B" w14:textId="4C9E7D8C" w:rsidR="00441B6F" w:rsidRPr="0069264E" w:rsidRDefault="00082CC7" w:rsidP="00441B6F">
      <w:pPr>
        <w:pStyle w:val="Default"/>
        <w:rPr>
          <w:rFonts w:ascii="BaWue Sans" w:hAnsi="BaWue Sans" w:cstheme="minorHAnsi"/>
          <w:color w:val="auto"/>
          <w:sz w:val="22"/>
          <w:szCs w:val="22"/>
        </w:rPr>
      </w:pPr>
      <w:r w:rsidRPr="0069264E">
        <w:rPr>
          <w:rFonts w:ascii="BaWue Sans" w:hAnsi="BaWue Sans" w:cstheme="minorHAnsi"/>
          <w:sz w:val="22"/>
          <w:szCs w:val="22"/>
        </w:rPr>
        <w:t xml:space="preserve">Sieht sich eine Lehrkraft des Mobbings ausgesetzt, so hat sie das Recht, sich </w:t>
      </w:r>
      <w:r w:rsidR="0031469E" w:rsidRPr="0069264E">
        <w:rPr>
          <w:rFonts w:ascii="BaWue Sans" w:hAnsi="BaWue Sans" w:cstheme="minorHAnsi"/>
          <w:sz w:val="22"/>
          <w:szCs w:val="22"/>
        </w:rPr>
        <w:t xml:space="preserve">auf dem Dienstweg </w:t>
      </w:r>
      <w:r w:rsidRPr="0069264E">
        <w:rPr>
          <w:rFonts w:ascii="BaWue Sans" w:hAnsi="BaWue Sans" w:cstheme="minorHAnsi"/>
          <w:sz w:val="22"/>
          <w:szCs w:val="22"/>
        </w:rPr>
        <w:t xml:space="preserve">an die Schulleitung </w:t>
      </w:r>
      <w:r w:rsidR="00387565" w:rsidRPr="0069264E">
        <w:rPr>
          <w:rFonts w:ascii="BaWue Sans" w:hAnsi="BaWue Sans" w:cstheme="minorHAnsi"/>
          <w:sz w:val="22"/>
          <w:szCs w:val="22"/>
        </w:rPr>
        <w:t xml:space="preserve">bzw. </w:t>
      </w:r>
      <w:r w:rsidRPr="0069264E">
        <w:rPr>
          <w:rFonts w:ascii="BaWue Sans" w:hAnsi="BaWue Sans" w:cstheme="minorHAnsi"/>
          <w:sz w:val="22"/>
          <w:szCs w:val="22"/>
        </w:rPr>
        <w:t xml:space="preserve">an </w:t>
      </w:r>
      <w:r w:rsidR="00132992" w:rsidRPr="0069264E">
        <w:rPr>
          <w:rFonts w:ascii="BaWue Sans" w:hAnsi="BaWue Sans" w:cstheme="minorHAnsi"/>
          <w:sz w:val="22"/>
          <w:szCs w:val="22"/>
        </w:rPr>
        <w:t>den oder die</w:t>
      </w:r>
      <w:r w:rsidR="00E929CB" w:rsidRPr="0069264E">
        <w:rPr>
          <w:rFonts w:ascii="BaWue Sans" w:hAnsi="BaWue Sans" w:cstheme="minorHAnsi"/>
          <w:sz w:val="22"/>
          <w:szCs w:val="22"/>
        </w:rPr>
        <w:t xml:space="preserve"> zuständige</w:t>
      </w:r>
      <w:r w:rsidR="00132992" w:rsidRPr="0069264E">
        <w:rPr>
          <w:rFonts w:ascii="BaWue Sans" w:hAnsi="BaWue Sans" w:cstheme="minorHAnsi"/>
          <w:sz w:val="22"/>
          <w:szCs w:val="22"/>
        </w:rPr>
        <w:t>*n</w:t>
      </w:r>
      <w:r w:rsidRPr="0069264E">
        <w:rPr>
          <w:rFonts w:ascii="BaWue Sans" w:hAnsi="BaWue Sans" w:cstheme="minorHAnsi"/>
          <w:sz w:val="22"/>
          <w:szCs w:val="22"/>
        </w:rPr>
        <w:t xml:space="preserve"> Schulr</w:t>
      </w:r>
      <w:r w:rsidR="00132992" w:rsidRPr="0069264E">
        <w:rPr>
          <w:rFonts w:ascii="BaWue Sans" w:hAnsi="BaWue Sans" w:cstheme="minorHAnsi"/>
          <w:sz w:val="22"/>
          <w:szCs w:val="22"/>
        </w:rPr>
        <w:t>at*</w:t>
      </w:r>
      <w:proofErr w:type="spellStart"/>
      <w:r w:rsidR="00132992" w:rsidRPr="0069264E">
        <w:rPr>
          <w:rFonts w:ascii="BaWue Sans" w:hAnsi="BaWue Sans" w:cstheme="minorHAnsi"/>
          <w:sz w:val="22"/>
          <w:szCs w:val="22"/>
        </w:rPr>
        <w:t>rätin</w:t>
      </w:r>
      <w:proofErr w:type="spellEnd"/>
      <w:r w:rsidRPr="0069264E">
        <w:rPr>
          <w:rFonts w:ascii="BaWue Sans" w:hAnsi="BaWue Sans" w:cstheme="minorHAnsi"/>
          <w:sz w:val="22"/>
          <w:szCs w:val="22"/>
        </w:rPr>
        <w:t xml:space="preserve"> zu wenden.</w:t>
      </w:r>
      <w:r w:rsidR="00441B6F" w:rsidRPr="0069264E">
        <w:rPr>
          <w:rFonts w:ascii="BaWue Sans" w:hAnsi="BaWue Sans" w:cstheme="minorHAnsi"/>
          <w:sz w:val="22"/>
          <w:szCs w:val="22"/>
        </w:rPr>
        <w:t xml:space="preserve"> </w:t>
      </w:r>
      <w:r w:rsidR="00132992" w:rsidRPr="0069264E">
        <w:rPr>
          <w:rFonts w:ascii="BaWue Sans" w:hAnsi="BaWue Sans" w:cstheme="minorHAnsi"/>
          <w:color w:val="auto"/>
          <w:sz w:val="22"/>
          <w:szCs w:val="22"/>
        </w:rPr>
        <w:t>Die v</w:t>
      </w:r>
      <w:r w:rsidR="00441B6F" w:rsidRPr="0069264E">
        <w:rPr>
          <w:rFonts w:ascii="BaWue Sans" w:hAnsi="BaWue Sans" w:cstheme="minorHAnsi"/>
          <w:color w:val="auto"/>
          <w:sz w:val="22"/>
          <w:szCs w:val="22"/>
        </w:rPr>
        <w:t xml:space="preserve">orgesetzte </w:t>
      </w:r>
      <w:r w:rsidR="00132992" w:rsidRPr="0069264E">
        <w:rPr>
          <w:rFonts w:ascii="BaWue Sans" w:hAnsi="BaWue Sans" w:cstheme="minorHAnsi"/>
          <w:color w:val="auto"/>
          <w:sz w:val="22"/>
          <w:szCs w:val="22"/>
        </w:rPr>
        <w:t xml:space="preserve">Person </w:t>
      </w:r>
      <w:r w:rsidR="00441B6F" w:rsidRPr="0069264E">
        <w:rPr>
          <w:rFonts w:ascii="BaWue Sans" w:hAnsi="BaWue Sans" w:cstheme="minorHAnsi"/>
          <w:color w:val="auto"/>
          <w:sz w:val="22"/>
          <w:szCs w:val="22"/>
        </w:rPr>
        <w:t>ist verpflichtet, im Sinne der Dienstvereinbaru</w:t>
      </w:r>
      <w:r w:rsidR="00BE6B0D" w:rsidRPr="0069264E">
        <w:rPr>
          <w:rFonts w:ascii="BaWue Sans" w:hAnsi="BaWue Sans" w:cstheme="minorHAnsi"/>
          <w:color w:val="auto"/>
          <w:sz w:val="22"/>
          <w:szCs w:val="22"/>
        </w:rPr>
        <w:t>ng aktiv zu werden, wenn Kolleg*</w:t>
      </w:r>
      <w:r w:rsidR="00441B6F" w:rsidRPr="0069264E">
        <w:rPr>
          <w:rFonts w:ascii="BaWue Sans" w:hAnsi="BaWue Sans" w:cstheme="minorHAnsi"/>
          <w:color w:val="auto"/>
          <w:sz w:val="22"/>
          <w:szCs w:val="22"/>
        </w:rPr>
        <w:t xml:space="preserve">innen nachweislich belästigt oder durch Mobbing in ihren Persönlichkeitsrechten verletzt werden. </w:t>
      </w:r>
    </w:p>
    <w:p w14:paraId="5227BBBF" w14:textId="7BA8C17A" w:rsidR="00082CC7" w:rsidRPr="0069264E" w:rsidRDefault="00082CC7" w:rsidP="00601754">
      <w:pPr>
        <w:pStyle w:val="Default"/>
        <w:rPr>
          <w:rFonts w:ascii="BaWue Sans" w:hAnsi="BaWue Sans" w:cstheme="minorHAnsi"/>
          <w:sz w:val="22"/>
          <w:szCs w:val="22"/>
        </w:rPr>
      </w:pPr>
      <w:r w:rsidRPr="0069264E">
        <w:rPr>
          <w:rFonts w:ascii="BaWue Sans" w:hAnsi="BaWue Sans" w:cstheme="minorHAnsi"/>
          <w:sz w:val="22"/>
          <w:szCs w:val="22"/>
        </w:rPr>
        <w:t>Beschäftigte, die zwar nicht persönlich belästigt werden, aber das Fehlverhalten anderer miterleben oder mit ansehen, werden a</w:t>
      </w:r>
      <w:r w:rsidR="00BE6B0D" w:rsidRPr="0069264E">
        <w:rPr>
          <w:rFonts w:ascii="BaWue Sans" w:hAnsi="BaWue Sans" w:cstheme="minorHAnsi"/>
          <w:sz w:val="22"/>
          <w:szCs w:val="22"/>
        </w:rPr>
        <w:t xml:space="preserve">ufgefordert, </w:t>
      </w:r>
      <w:r w:rsidR="00132992" w:rsidRPr="0069264E">
        <w:rPr>
          <w:rFonts w:ascii="BaWue Sans" w:hAnsi="BaWue Sans" w:cstheme="minorHAnsi"/>
          <w:sz w:val="22"/>
          <w:szCs w:val="22"/>
        </w:rPr>
        <w:t>die b</w:t>
      </w:r>
      <w:r w:rsidR="00BE6B0D" w:rsidRPr="0069264E">
        <w:rPr>
          <w:rFonts w:ascii="BaWue Sans" w:hAnsi="BaWue Sans" w:cstheme="minorHAnsi"/>
          <w:sz w:val="22"/>
          <w:szCs w:val="22"/>
        </w:rPr>
        <w:t>etroffene</w:t>
      </w:r>
      <w:r w:rsidR="00132992" w:rsidRPr="0069264E">
        <w:rPr>
          <w:rFonts w:ascii="BaWue Sans" w:hAnsi="BaWue Sans" w:cstheme="minorHAnsi"/>
          <w:sz w:val="22"/>
          <w:szCs w:val="22"/>
        </w:rPr>
        <w:t xml:space="preserve"> Person</w:t>
      </w:r>
      <w:r w:rsidRPr="0069264E">
        <w:rPr>
          <w:rFonts w:ascii="BaWue Sans" w:hAnsi="BaWue Sans" w:cstheme="minorHAnsi"/>
          <w:sz w:val="22"/>
          <w:szCs w:val="22"/>
        </w:rPr>
        <w:t xml:space="preserve"> zu unterstützen, indem sie ihre Missbilligung in angemessener Art und Weise offen in der akuten Situation zum Ausdruck bringen. </w:t>
      </w:r>
    </w:p>
    <w:p w14:paraId="595A80E0" w14:textId="3B02BE92" w:rsidR="00082CC7" w:rsidRPr="0069264E" w:rsidRDefault="00082CC7" w:rsidP="00601754">
      <w:pPr>
        <w:pStyle w:val="Default"/>
        <w:rPr>
          <w:rFonts w:ascii="BaWue Sans" w:hAnsi="BaWue Sans" w:cstheme="minorHAnsi"/>
          <w:sz w:val="22"/>
          <w:szCs w:val="22"/>
        </w:rPr>
      </w:pPr>
      <w:r w:rsidRPr="0069264E">
        <w:rPr>
          <w:rFonts w:ascii="BaWue Sans" w:hAnsi="BaWue Sans" w:cstheme="minorHAnsi"/>
          <w:sz w:val="22"/>
          <w:szCs w:val="22"/>
        </w:rPr>
        <w:t>Beratende und unterstützende Ansprechpartner</w:t>
      </w:r>
      <w:r w:rsidR="00BE6B0D" w:rsidRPr="0069264E">
        <w:rPr>
          <w:rFonts w:ascii="BaWue Sans" w:hAnsi="BaWue Sans" w:cstheme="minorHAnsi"/>
          <w:sz w:val="22"/>
          <w:szCs w:val="22"/>
        </w:rPr>
        <w:t>*innen</w:t>
      </w:r>
      <w:r w:rsidRPr="0069264E">
        <w:rPr>
          <w:rFonts w:ascii="BaWue Sans" w:hAnsi="BaWue Sans" w:cstheme="minorHAnsi"/>
          <w:sz w:val="22"/>
          <w:szCs w:val="22"/>
        </w:rPr>
        <w:t xml:space="preserve"> sind ebenso: </w:t>
      </w:r>
    </w:p>
    <w:p w14:paraId="000F0033" w14:textId="77777777" w:rsidR="00082CC7" w:rsidRPr="0069264E" w:rsidRDefault="00082CC7" w:rsidP="006F38F5">
      <w:pPr>
        <w:pStyle w:val="Default"/>
        <w:numPr>
          <w:ilvl w:val="0"/>
          <w:numId w:val="1"/>
        </w:numPr>
        <w:spacing w:after="10"/>
        <w:rPr>
          <w:rFonts w:ascii="BaWue Sans" w:hAnsi="BaWue Sans" w:cstheme="minorHAnsi"/>
          <w:sz w:val="22"/>
          <w:szCs w:val="22"/>
        </w:rPr>
      </w:pPr>
      <w:r w:rsidRPr="0069264E">
        <w:rPr>
          <w:rFonts w:ascii="BaWue Sans" w:hAnsi="BaWue Sans" w:cstheme="minorHAnsi"/>
          <w:sz w:val="22"/>
          <w:szCs w:val="22"/>
        </w:rPr>
        <w:t xml:space="preserve">ÖPR (Örtlicher Personalrat) </w:t>
      </w:r>
    </w:p>
    <w:p w14:paraId="5A874A71" w14:textId="7355C359" w:rsidR="00082CC7" w:rsidRPr="0069264E" w:rsidRDefault="00082CC7" w:rsidP="006F38F5">
      <w:pPr>
        <w:pStyle w:val="Default"/>
        <w:numPr>
          <w:ilvl w:val="0"/>
          <w:numId w:val="1"/>
        </w:numPr>
        <w:spacing w:after="10"/>
        <w:rPr>
          <w:rFonts w:ascii="BaWue Sans" w:hAnsi="BaWue Sans" w:cstheme="minorHAnsi"/>
          <w:sz w:val="22"/>
          <w:szCs w:val="22"/>
        </w:rPr>
      </w:pPr>
      <w:r w:rsidRPr="0069264E">
        <w:rPr>
          <w:rFonts w:ascii="BaWue Sans" w:hAnsi="BaWue Sans" w:cstheme="minorHAnsi"/>
          <w:sz w:val="22"/>
          <w:szCs w:val="22"/>
        </w:rPr>
        <w:t xml:space="preserve">Beauftragte für Chancengleichheit </w:t>
      </w:r>
    </w:p>
    <w:p w14:paraId="133FA773" w14:textId="77777777" w:rsidR="00082CC7" w:rsidRPr="0069264E" w:rsidRDefault="00082CC7" w:rsidP="006F38F5">
      <w:pPr>
        <w:pStyle w:val="Default"/>
        <w:numPr>
          <w:ilvl w:val="0"/>
          <w:numId w:val="1"/>
        </w:numPr>
        <w:spacing w:after="10"/>
        <w:rPr>
          <w:rFonts w:ascii="BaWue Sans" w:hAnsi="BaWue Sans" w:cstheme="minorHAnsi"/>
          <w:sz w:val="22"/>
          <w:szCs w:val="22"/>
        </w:rPr>
      </w:pPr>
      <w:r w:rsidRPr="0069264E">
        <w:rPr>
          <w:rFonts w:ascii="BaWue Sans" w:hAnsi="BaWue Sans" w:cstheme="minorHAnsi"/>
          <w:sz w:val="22"/>
          <w:szCs w:val="22"/>
        </w:rPr>
        <w:t xml:space="preserve">Vertrauensperson der schwerbehinderten Lehrkräfte </w:t>
      </w:r>
    </w:p>
    <w:p w14:paraId="0C079217" w14:textId="77777777" w:rsidR="00082CC7" w:rsidRPr="0069264E" w:rsidRDefault="00082CC7" w:rsidP="006F38F5">
      <w:pPr>
        <w:pStyle w:val="Default"/>
        <w:numPr>
          <w:ilvl w:val="0"/>
          <w:numId w:val="1"/>
        </w:numPr>
        <w:spacing w:after="10"/>
        <w:rPr>
          <w:rFonts w:ascii="BaWue Sans" w:hAnsi="BaWue Sans" w:cstheme="minorHAnsi"/>
          <w:sz w:val="22"/>
          <w:szCs w:val="22"/>
        </w:rPr>
      </w:pPr>
      <w:r w:rsidRPr="0069264E">
        <w:rPr>
          <w:rFonts w:ascii="BaWue Sans" w:hAnsi="BaWue Sans" w:cstheme="minorHAnsi"/>
          <w:sz w:val="22"/>
          <w:szCs w:val="22"/>
        </w:rPr>
        <w:t xml:space="preserve">Schulpsychologische Beratungsstelle </w:t>
      </w:r>
    </w:p>
    <w:p w14:paraId="197C2F62" w14:textId="77777777" w:rsidR="00082CC7" w:rsidRPr="0069264E" w:rsidRDefault="00082CC7" w:rsidP="006F38F5">
      <w:pPr>
        <w:pStyle w:val="Default"/>
        <w:numPr>
          <w:ilvl w:val="0"/>
          <w:numId w:val="1"/>
        </w:numPr>
        <w:spacing w:after="10"/>
        <w:rPr>
          <w:rFonts w:ascii="BaWue Sans" w:hAnsi="BaWue Sans" w:cstheme="minorHAnsi"/>
          <w:sz w:val="22"/>
          <w:szCs w:val="22"/>
        </w:rPr>
      </w:pPr>
      <w:r w:rsidRPr="0069264E">
        <w:rPr>
          <w:rFonts w:ascii="BaWue Sans" w:hAnsi="BaWue Sans" w:cstheme="minorHAnsi"/>
          <w:sz w:val="22"/>
          <w:szCs w:val="22"/>
        </w:rPr>
        <w:t xml:space="preserve">Weitere öffentliche Beratungsstellen (Caritas oder Diakonie) </w:t>
      </w:r>
    </w:p>
    <w:p w14:paraId="4C3290D4" w14:textId="7469EBF6" w:rsidR="00082CC7" w:rsidRPr="0069264E" w:rsidRDefault="00082CC7" w:rsidP="006F38F5">
      <w:pPr>
        <w:pStyle w:val="Default"/>
        <w:numPr>
          <w:ilvl w:val="0"/>
          <w:numId w:val="1"/>
        </w:numPr>
        <w:rPr>
          <w:rFonts w:ascii="BaWue Sans" w:hAnsi="BaWue Sans" w:cstheme="minorHAnsi"/>
          <w:sz w:val="22"/>
          <w:szCs w:val="22"/>
        </w:rPr>
      </w:pPr>
      <w:r w:rsidRPr="0069264E">
        <w:rPr>
          <w:rFonts w:ascii="BaWue Sans" w:hAnsi="BaWue Sans" w:cstheme="minorHAnsi"/>
          <w:sz w:val="22"/>
          <w:szCs w:val="22"/>
        </w:rPr>
        <w:t>Gewerkschaften und Verbände</w:t>
      </w:r>
    </w:p>
    <w:p w14:paraId="4AEAE0C5" w14:textId="1CE7F2C3" w:rsidR="00082CC7" w:rsidRPr="0069264E" w:rsidRDefault="00082CC7" w:rsidP="00601754">
      <w:pPr>
        <w:pStyle w:val="Default"/>
        <w:rPr>
          <w:rFonts w:ascii="BaWue Sans" w:hAnsi="BaWue Sans" w:cstheme="minorHAnsi"/>
          <w:sz w:val="22"/>
          <w:szCs w:val="22"/>
        </w:rPr>
      </w:pPr>
      <w:r w:rsidRPr="0069264E">
        <w:rPr>
          <w:rFonts w:ascii="BaWue Sans" w:hAnsi="BaWue Sans" w:cstheme="minorHAnsi"/>
          <w:sz w:val="22"/>
          <w:szCs w:val="22"/>
        </w:rPr>
        <w:t>Alle Beteiligten unterliegen der Schweigepflicht</w:t>
      </w:r>
      <w:r w:rsidR="00132992" w:rsidRPr="0069264E">
        <w:rPr>
          <w:rFonts w:ascii="BaWue Sans" w:hAnsi="BaWue Sans" w:cstheme="minorHAnsi"/>
          <w:sz w:val="22"/>
          <w:szCs w:val="22"/>
        </w:rPr>
        <w:t>. Sie können mit Zustimmung der b</w:t>
      </w:r>
      <w:r w:rsidRPr="0069264E">
        <w:rPr>
          <w:rFonts w:ascii="BaWue Sans" w:hAnsi="BaWue Sans" w:cstheme="minorHAnsi"/>
          <w:sz w:val="22"/>
          <w:szCs w:val="22"/>
        </w:rPr>
        <w:t xml:space="preserve">etroffenen </w:t>
      </w:r>
      <w:r w:rsidR="00132992" w:rsidRPr="0069264E">
        <w:rPr>
          <w:rFonts w:ascii="BaWue Sans" w:hAnsi="BaWue Sans" w:cstheme="minorHAnsi"/>
          <w:sz w:val="22"/>
          <w:szCs w:val="22"/>
        </w:rPr>
        <w:t xml:space="preserve">Person </w:t>
      </w:r>
      <w:r w:rsidRPr="0069264E">
        <w:rPr>
          <w:rFonts w:ascii="BaWue Sans" w:hAnsi="BaWue Sans" w:cstheme="minorHAnsi"/>
          <w:sz w:val="22"/>
          <w:szCs w:val="22"/>
        </w:rPr>
        <w:t xml:space="preserve">einen Runden Tisch zur Lösung des Konflikts einberufen. </w:t>
      </w:r>
    </w:p>
    <w:p w14:paraId="2FBDB18C" w14:textId="07568627" w:rsidR="00082CC7" w:rsidRPr="0069264E" w:rsidRDefault="00082CC7" w:rsidP="00601754">
      <w:pPr>
        <w:pStyle w:val="Default"/>
        <w:rPr>
          <w:rFonts w:ascii="BaWue Sans" w:hAnsi="BaWue Sans" w:cstheme="minorHAnsi"/>
          <w:sz w:val="22"/>
          <w:szCs w:val="22"/>
        </w:rPr>
      </w:pPr>
      <w:r w:rsidRPr="0069264E">
        <w:rPr>
          <w:rFonts w:ascii="BaWue Sans" w:hAnsi="BaWue Sans" w:cstheme="minorHAnsi"/>
          <w:sz w:val="22"/>
          <w:szCs w:val="22"/>
        </w:rPr>
        <w:t>Auf Wunsch de</w:t>
      </w:r>
      <w:r w:rsidR="00132992" w:rsidRPr="0069264E">
        <w:rPr>
          <w:rFonts w:ascii="BaWue Sans" w:hAnsi="BaWue Sans" w:cstheme="minorHAnsi"/>
          <w:sz w:val="22"/>
          <w:szCs w:val="22"/>
        </w:rPr>
        <w:t>s oder der</w:t>
      </w:r>
      <w:r w:rsidRPr="0069264E">
        <w:rPr>
          <w:rFonts w:ascii="BaWue Sans" w:hAnsi="BaWue Sans" w:cstheme="minorHAnsi"/>
          <w:sz w:val="22"/>
          <w:szCs w:val="22"/>
        </w:rPr>
        <w:t xml:space="preserve"> Betroffenen können Personen des Vertrauens hinzugezogen werden. Wird von der betroffenen Person Hilfe in Anspruch genommen, so hat </w:t>
      </w:r>
      <w:r w:rsidR="00132992" w:rsidRPr="0069264E">
        <w:rPr>
          <w:rFonts w:ascii="BaWue Sans" w:hAnsi="BaWue Sans" w:cstheme="minorHAnsi"/>
          <w:sz w:val="22"/>
          <w:szCs w:val="22"/>
        </w:rPr>
        <w:t>er oder sie</w:t>
      </w:r>
      <w:r w:rsidRPr="0069264E">
        <w:rPr>
          <w:rFonts w:ascii="BaWue Sans" w:hAnsi="BaWue Sans" w:cstheme="minorHAnsi"/>
          <w:sz w:val="22"/>
          <w:szCs w:val="22"/>
        </w:rPr>
        <w:t xml:space="preserve"> keine Sanktionen oder nachteilige Auswirkungen auf den beruflichen Werdegang zu befürchten.</w:t>
      </w:r>
    </w:p>
    <w:p w14:paraId="1B510262" w14:textId="77777777" w:rsidR="00082CC7" w:rsidRPr="0069264E" w:rsidRDefault="00082CC7" w:rsidP="00601754">
      <w:pPr>
        <w:rPr>
          <w:rFonts w:ascii="BaWue Sans" w:hAnsi="BaWue Sans" w:cstheme="minorHAnsi"/>
          <w:sz w:val="22"/>
        </w:rPr>
      </w:pPr>
    </w:p>
    <w:p w14:paraId="0DD517C3" w14:textId="23727584" w:rsidR="00082CC7" w:rsidRPr="0069264E" w:rsidRDefault="00082CC7" w:rsidP="00601754">
      <w:pPr>
        <w:pStyle w:val="Default"/>
        <w:rPr>
          <w:rFonts w:ascii="BaWue Sans" w:hAnsi="BaWue Sans" w:cstheme="minorHAnsi"/>
          <w:sz w:val="22"/>
          <w:szCs w:val="22"/>
        </w:rPr>
      </w:pPr>
      <w:r w:rsidRPr="0069264E">
        <w:rPr>
          <w:rFonts w:ascii="BaWue Sans" w:hAnsi="BaWue Sans" w:cstheme="minorHAnsi"/>
          <w:b/>
          <w:bCs/>
          <w:sz w:val="22"/>
          <w:szCs w:val="22"/>
        </w:rPr>
        <w:t xml:space="preserve">5. Verfahrensschritte und die Rolle der Vorgesetzten </w:t>
      </w:r>
      <w:r w:rsidR="00132992" w:rsidRPr="0069264E">
        <w:rPr>
          <w:rFonts w:ascii="BaWue Sans" w:hAnsi="BaWue Sans" w:cstheme="minorHAnsi"/>
          <w:b/>
          <w:bCs/>
          <w:sz w:val="22"/>
          <w:szCs w:val="22"/>
        </w:rPr>
        <w:t>Person</w:t>
      </w:r>
    </w:p>
    <w:p w14:paraId="42FD431F" w14:textId="47BC8D0C" w:rsidR="00082CC7" w:rsidRPr="0069264E" w:rsidRDefault="006C3349" w:rsidP="00601754">
      <w:pPr>
        <w:pStyle w:val="Default"/>
        <w:rPr>
          <w:rFonts w:ascii="BaWue Sans" w:hAnsi="BaWue Sans" w:cstheme="minorHAnsi"/>
          <w:sz w:val="22"/>
          <w:szCs w:val="22"/>
        </w:rPr>
      </w:pPr>
      <w:r w:rsidRPr="0069264E">
        <w:rPr>
          <w:rFonts w:ascii="BaWue Sans" w:hAnsi="BaWue Sans" w:cstheme="minorHAnsi"/>
          <w:sz w:val="22"/>
          <w:szCs w:val="22"/>
        </w:rPr>
        <w:t>Es wird empfohlen</w:t>
      </w:r>
      <w:r w:rsidR="00082CC7" w:rsidRPr="0069264E">
        <w:rPr>
          <w:rFonts w:ascii="BaWue Sans" w:hAnsi="BaWue Sans" w:cstheme="minorHAnsi"/>
          <w:sz w:val="22"/>
          <w:szCs w:val="22"/>
        </w:rPr>
        <w:t xml:space="preserve">, </w:t>
      </w:r>
      <w:r w:rsidRPr="0069264E">
        <w:rPr>
          <w:rFonts w:ascii="BaWue Sans" w:hAnsi="BaWue Sans" w:cstheme="minorHAnsi"/>
          <w:sz w:val="22"/>
          <w:szCs w:val="22"/>
        </w:rPr>
        <w:t xml:space="preserve">Konflikte </w:t>
      </w:r>
      <w:r w:rsidR="00082CC7" w:rsidRPr="0069264E">
        <w:rPr>
          <w:rFonts w:ascii="BaWue Sans" w:hAnsi="BaWue Sans" w:cstheme="minorHAnsi"/>
          <w:sz w:val="22"/>
          <w:szCs w:val="22"/>
        </w:rPr>
        <w:t xml:space="preserve">zunächst unter den unmittelbar Betroffenen </w:t>
      </w:r>
      <w:r w:rsidRPr="0069264E">
        <w:rPr>
          <w:rFonts w:ascii="BaWue Sans" w:hAnsi="BaWue Sans" w:cstheme="minorHAnsi"/>
          <w:sz w:val="22"/>
          <w:szCs w:val="22"/>
        </w:rPr>
        <w:t>anzusprechen</w:t>
      </w:r>
      <w:r w:rsidR="00082CC7" w:rsidRPr="0069264E">
        <w:rPr>
          <w:rFonts w:ascii="BaWue Sans" w:hAnsi="BaWue Sans" w:cstheme="minorHAnsi"/>
          <w:sz w:val="22"/>
          <w:szCs w:val="22"/>
        </w:rPr>
        <w:t>. Ge</w:t>
      </w:r>
      <w:r w:rsidR="00132992" w:rsidRPr="0069264E">
        <w:rPr>
          <w:rFonts w:ascii="BaWue Sans" w:hAnsi="BaWue Sans" w:cstheme="minorHAnsi"/>
          <w:sz w:val="22"/>
          <w:szCs w:val="22"/>
        </w:rPr>
        <w:t xml:space="preserve">lingt dies nicht, so sollte der oder </w:t>
      </w:r>
      <w:r w:rsidR="00082CC7" w:rsidRPr="0069264E">
        <w:rPr>
          <w:rFonts w:ascii="BaWue Sans" w:hAnsi="BaWue Sans" w:cstheme="minorHAnsi"/>
          <w:sz w:val="22"/>
          <w:szCs w:val="22"/>
        </w:rPr>
        <w:t xml:space="preserve">die nächsthöhere Vorgesetzte hinzugezogen werden. </w:t>
      </w:r>
    </w:p>
    <w:p w14:paraId="0904C758" w14:textId="65293AFB" w:rsidR="00FE2ED4" w:rsidRPr="0069264E" w:rsidRDefault="00441B6F" w:rsidP="00FE2ED4">
      <w:pPr>
        <w:pStyle w:val="Default"/>
        <w:rPr>
          <w:rFonts w:ascii="BaWue Sans" w:hAnsi="BaWue Sans" w:cstheme="minorHAnsi"/>
          <w:sz w:val="22"/>
          <w:szCs w:val="22"/>
        </w:rPr>
      </w:pPr>
      <w:r w:rsidRPr="0069264E">
        <w:rPr>
          <w:rFonts w:ascii="BaWue Sans" w:hAnsi="BaWue Sans" w:cstheme="minorHAnsi"/>
          <w:sz w:val="22"/>
          <w:szCs w:val="22"/>
        </w:rPr>
        <w:t xml:space="preserve">Dies ist in der Regel die </w:t>
      </w:r>
      <w:r w:rsidR="00082CC7" w:rsidRPr="0069264E">
        <w:rPr>
          <w:rFonts w:ascii="BaWue Sans" w:hAnsi="BaWue Sans" w:cstheme="minorHAnsi"/>
          <w:sz w:val="22"/>
          <w:szCs w:val="22"/>
        </w:rPr>
        <w:t>Schulleitung</w:t>
      </w:r>
      <w:r w:rsidR="0015407B" w:rsidRPr="0069264E">
        <w:rPr>
          <w:rFonts w:ascii="BaWue Sans" w:hAnsi="BaWue Sans" w:cstheme="minorHAnsi"/>
          <w:sz w:val="22"/>
          <w:szCs w:val="22"/>
        </w:rPr>
        <w:t xml:space="preserve">. </w:t>
      </w:r>
    </w:p>
    <w:p w14:paraId="17602E99" w14:textId="619FBA57" w:rsidR="00082CC7" w:rsidRPr="0069264E" w:rsidRDefault="00441B6F" w:rsidP="00FE2ED4">
      <w:pPr>
        <w:pStyle w:val="Default"/>
        <w:rPr>
          <w:rFonts w:ascii="BaWue Sans" w:hAnsi="BaWue Sans" w:cstheme="minorHAnsi"/>
          <w:color w:val="auto"/>
          <w:sz w:val="22"/>
          <w:szCs w:val="22"/>
        </w:rPr>
      </w:pPr>
      <w:r w:rsidRPr="0069264E">
        <w:rPr>
          <w:rFonts w:ascii="BaWue Sans" w:hAnsi="BaWue Sans" w:cstheme="minorHAnsi"/>
          <w:color w:val="auto"/>
          <w:sz w:val="22"/>
          <w:szCs w:val="22"/>
        </w:rPr>
        <w:lastRenderedPageBreak/>
        <w:t>K</w:t>
      </w:r>
      <w:r w:rsidR="009E7CEF" w:rsidRPr="0069264E">
        <w:rPr>
          <w:rFonts w:ascii="BaWue Sans" w:hAnsi="BaWue Sans" w:cstheme="minorHAnsi"/>
          <w:color w:val="auto"/>
          <w:sz w:val="22"/>
          <w:szCs w:val="22"/>
        </w:rPr>
        <w:t>ann diese keine Lösung herbeiführen oder k</w:t>
      </w:r>
      <w:r w:rsidRPr="0069264E">
        <w:rPr>
          <w:rFonts w:ascii="BaWue Sans" w:hAnsi="BaWue Sans" w:cstheme="minorHAnsi"/>
          <w:color w:val="auto"/>
          <w:sz w:val="22"/>
          <w:szCs w:val="22"/>
        </w:rPr>
        <w:t>ommt diese ihren Verpflichtungen aus der Dienstvereinbarung nicht nach, können sich betroffene Personen an die jeweils nächsthöheren Vorgesetzten wenden. Auch</w:t>
      </w:r>
      <w:r w:rsidR="00082CC7" w:rsidRPr="0069264E">
        <w:rPr>
          <w:rFonts w:ascii="BaWue Sans" w:hAnsi="BaWue Sans" w:cstheme="minorHAnsi"/>
          <w:color w:val="auto"/>
          <w:sz w:val="22"/>
          <w:szCs w:val="22"/>
        </w:rPr>
        <w:t xml:space="preserve"> in Fällen von </w:t>
      </w:r>
      <w:proofErr w:type="spellStart"/>
      <w:r w:rsidR="00082CC7" w:rsidRPr="0069264E">
        <w:rPr>
          <w:rFonts w:ascii="BaWue Sans" w:hAnsi="BaWue Sans" w:cstheme="minorHAnsi"/>
          <w:color w:val="auto"/>
          <w:sz w:val="22"/>
          <w:szCs w:val="22"/>
        </w:rPr>
        <w:t>Staffing</w:t>
      </w:r>
      <w:proofErr w:type="spellEnd"/>
      <w:r w:rsidR="00082CC7" w:rsidRPr="0069264E">
        <w:rPr>
          <w:rFonts w:ascii="BaWue Sans" w:hAnsi="BaWue Sans" w:cstheme="minorHAnsi"/>
          <w:color w:val="auto"/>
          <w:sz w:val="22"/>
          <w:szCs w:val="22"/>
        </w:rPr>
        <w:t xml:space="preserve"> der Schulleitung durch Lehrkräfte </w:t>
      </w:r>
      <w:r w:rsidRPr="0069264E">
        <w:rPr>
          <w:rFonts w:ascii="BaWue Sans" w:hAnsi="BaWue Sans" w:cstheme="minorHAnsi"/>
          <w:color w:val="auto"/>
          <w:sz w:val="22"/>
          <w:szCs w:val="22"/>
        </w:rPr>
        <w:t>sowie</w:t>
      </w:r>
      <w:r w:rsidR="00082CC7" w:rsidRPr="0069264E">
        <w:rPr>
          <w:rFonts w:ascii="BaWue Sans" w:hAnsi="BaWue Sans" w:cstheme="minorHAnsi"/>
          <w:color w:val="auto"/>
          <w:sz w:val="22"/>
          <w:szCs w:val="22"/>
        </w:rPr>
        <w:t xml:space="preserve"> bei </w:t>
      </w:r>
      <w:proofErr w:type="spellStart"/>
      <w:r w:rsidR="00082CC7" w:rsidRPr="0069264E">
        <w:rPr>
          <w:rFonts w:ascii="BaWue Sans" w:hAnsi="BaWue Sans" w:cstheme="minorHAnsi"/>
          <w:color w:val="auto"/>
          <w:sz w:val="22"/>
          <w:szCs w:val="22"/>
        </w:rPr>
        <w:t>Bossing</w:t>
      </w:r>
      <w:proofErr w:type="spellEnd"/>
      <w:r w:rsidR="00082CC7" w:rsidRPr="0069264E">
        <w:rPr>
          <w:rFonts w:ascii="BaWue Sans" w:hAnsi="BaWue Sans" w:cstheme="minorHAnsi"/>
          <w:color w:val="auto"/>
          <w:sz w:val="22"/>
          <w:szCs w:val="22"/>
        </w:rPr>
        <w:t xml:space="preserve"> durch Schulleitungen an Lehrkräften ist das </w:t>
      </w:r>
      <w:r w:rsidR="000E2B64" w:rsidRPr="0069264E">
        <w:rPr>
          <w:rFonts w:ascii="BaWue Sans" w:hAnsi="BaWue Sans" w:cstheme="minorHAnsi"/>
          <w:color w:val="auto"/>
          <w:sz w:val="22"/>
          <w:szCs w:val="22"/>
        </w:rPr>
        <w:t xml:space="preserve">Staatliche </w:t>
      </w:r>
      <w:r w:rsidR="00082CC7" w:rsidRPr="0069264E">
        <w:rPr>
          <w:rFonts w:ascii="BaWue Sans" w:hAnsi="BaWue Sans" w:cstheme="minorHAnsi"/>
          <w:color w:val="auto"/>
          <w:sz w:val="22"/>
          <w:szCs w:val="22"/>
        </w:rPr>
        <w:t xml:space="preserve">Schulamt Ansprechpartner. </w:t>
      </w:r>
    </w:p>
    <w:p w14:paraId="703E0229" w14:textId="77777777" w:rsidR="0015407B" w:rsidRPr="0069264E" w:rsidRDefault="0015407B" w:rsidP="00601754">
      <w:pPr>
        <w:pStyle w:val="Default"/>
        <w:rPr>
          <w:rFonts w:ascii="BaWue Sans" w:hAnsi="BaWue Sans" w:cstheme="minorHAnsi"/>
          <w:color w:val="auto"/>
          <w:sz w:val="22"/>
          <w:szCs w:val="22"/>
        </w:rPr>
      </w:pPr>
    </w:p>
    <w:p w14:paraId="15E5D43C" w14:textId="77777777" w:rsidR="00082CC7" w:rsidRPr="0069264E" w:rsidRDefault="00082CC7" w:rsidP="00601754">
      <w:pPr>
        <w:pStyle w:val="Default"/>
        <w:rPr>
          <w:rFonts w:ascii="BaWue Sans" w:hAnsi="BaWue Sans" w:cstheme="minorHAnsi"/>
          <w:color w:val="auto"/>
          <w:sz w:val="22"/>
          <w:szCs w:val="22"/>
        </w:rPr>
      </w:pPr>
      <w:r w:rsidRPr="0069264E">
        <w:rPr>
          <w:rFonts w:ascii="BaWue Sans" w:hAnsi="BaWue Sans" w:cstheme="minorHAnsi"/>
          <w:b/>
          <w:bCs/>
          <w:color w:val="auto"/>
          <w:sz w:val="22"/>
          <w:szCs w:val="22"/>
        </w:rPr>
        <w:t xml:space="preserve">5.1 Klärungsgespräch, Zielvereinbarung </w:t>
      </w:r>
    </w:p>
    <w:p w14:paraId="2D0BC6A8" w14:textId="563438F1" w:rsidR="00082CC7" w:rsidRPr="0069264E" w:rsidRDefault="00082CC7" w:rsidP="00601754">
      <w:pPr>
        <w:pStyle w:val="Default"/>
        <w:rPr>
          <w:rFonts w:ascii="BaWue Sans" w:hAnsi="BaWue Sans" w:cstheme="minorHAnsi"/>
          <w:color w:val="auto"/>
          <w:sz w:val="22"/>
          <w:szCs w:val="22"/>
        </w:rPr>
      </w:pPr>
      <w:r w:rsidRPr="0069264E">
        <w:rPr>
          <w:rFonts w:ascii="BaWue Sans" w:hAnsi="BaWue Sans" w:cstheme="minorHAnsi"/>
          <w:color w:val="auto"/>
          <w:sz w:val="22"/>
          <w:szCs w:val="22"/>
        </w:rPr>
        <w:t xml:space="preserve">Haben Vorgesetzte den Eindruck, eine Mitteilung oder Kenntnis, dass Mobbing vorliegen könnte, so </w:t>
      </w:r>
      <w:r w:rsidR="00F90670" w:rsidRPr="0069264E">
        <w:rPr>
          <w:rFonts w:ascii="BaWue Sans" w:hAnsi="BaWue Sans" w:cstheme="minorHAnsi"/>
          <w:color w:val="auto"/>
          <w:sz w:val="22"/>
          <w:szCs w:val="22"/>
        </w:rPr>
        <w:t>führen sie</w:t>
      </w:r>
      <w:r w:rsidRPr="0069264E">
        <w:rPr>
          <w:rFonts w:ascii="BaWue Sans" w:hAnsi="BaWue Sans" w:cstheme="minorHAnsi"/>
          <w:color w:val="auto"/>
          <w:sz w:val="22"/>
          <w:szCs w:val="22"/>
        </w:rPr>
        <w:t xml:space="preserve"> </w:t>
      </w:r>
      <w:r w:rsidR="00F86C55" w:rsidRPr="0069264E">
        <w:rPr>
          <w:rFonts w:ascii="BaWue Sans" w:hAnsi="BaWue Sans" w:cstheme="minorHAnsi"/>
          <w:color w:val="auto"/>
          <w:sz w:val="22"/>
          <w:szCs w:val="22"/>
        </w:rPr>
        <w:t xml:space="preserve">in Absprache mit dem </w:t>
      </w:r>
      <w:r w:rsidR="001C22C2" w:rsidRPr="0069264E">
        <w:rPr>
          <w:rFonts w:ascii="BaWue Sans" w:hAnsi="BaWue Sans" w:cstheme="minorHAnsi"/>
          <w:color w:val="auto"/>
          <w:sz w:val="22"/>
          <w:szCs w:val="22"/>
        </w:rPr>
        <w:t xml:space="preserve">Staatlichen Schulamt </w:t>
      </w:r>
      <w:r w:rsidRPr="0069264E">
        <w:rPr>
          <w:rFonts w:ascii="BaWue Sans" w:hAnsi="BaWue Sans" w:cstheme="minorHAnsi"/>
          <w:color w:val="auto"/>
          <w:sz w:val="22"/>
          <w:szCs w:val="22"/>
        </w:rPr>
        <w:t xml:space="preserve">baldmöglichst Klärungsgespräche in festzulegenden </w:t>
      </w:r>
      <w:r w:rsidR="001C22C2" w:rsidRPr="0069264E">
        <w:rPr>
          <w:rFonts w:ascii="BaWue Sans" w:hAnsi="BaWue Sans" w:cstheme="minorHAnsi"/>
          <w:color w:val="auto"/>
          <w:sz w:val="22"/>
          <w:szCs w:val="22"/>
        </w:rPr>
        <w:t xml:space="preserve">Zusammensetzungen </w:t>
      </w:r>
      <w:r w:rsidRPr="0069264E">
        <w:rPr>
          <w:rFonts w:ascii="BaWue Sans" w:hAnsi="BaWue Sans" w:cstheme="minorHAnsi"/>
          <w:color w:val="auto"/>
          <w:sz w:val="22"/>
          <w:szCs w:val="22"/>
        </w:rPr>
        <w:t>(Einzelgespräche, Runder Tisch...) mit den Beteiligten.</w:t>
      </w:r>
    </w:p>
    <w:p w14:paraId="65E48577" w14:textId="77777777" w:rsidR="00082CC7" w:rsidRPr="0069264E" w:rsidRDefault="00082CC7" w:rsidP="0015407B">
      <w:pPr>
        <w:pStyle w:val="Default"/>
        <w:numPr>
          <w:ilvl w:val="0"/>
          <w:numId w:val="2"/>
        </w:numPr>
        <w:spacing w:after="10"/>
        <w:rPr>
          <w:rFonts w:ascii="BaWue Sans" w:hAnsi="BaWue Sans" w:cstheme="minorHAnsi"/>
          <w:color w:val="auto"/>
          <w:sz w:val="22"/>
          <w:szCs w:val="22"/>
        </w:rPr>
      </w:pPr>
      <w:r w:rsidRPr="0069264E">
        <w:rPr>
          <w:rFonts w:ascii="BaWue Sans" w:hAnsi="BaWue Sans" w:cstheme="minorHAnsi"/>
          <w:color w:val="auto"/>
          <w:sz w:val="22"/>
          <w:szCs w:val="22"/>
        </w:rPr>
        <w:t xml:space="preserve">Der Sachverhalt ist möglichst vollständig aufzuklären. </w:t>
      </w:r>
    </w:p>
    <w:p w14:paraId="0AE12503" w14:textId="77777777" w:rsidR="004E71E0" w:rsidRPr="0069264E" w:rsidRDefault="00082CC7" w:rsidP="004E71E0">
      <w:pPr>
        <w:pStyle w:val="Default"/>
        <w:numPr>
          <w:ilvl w:val="0"/>
          <w:numId w:val="2"/>
        </w:numPr>
        <w:spacing w:after="10"/>
        <w:rPr>
          <w:rFonts w:ascii="BaWue Sans" w:hAnsi="BaWue Sans" w:cstheme="minorHAnsi"/>
          <w:color w:val="auto"/>
          <w:sz w:val="22"/>
          <w:szCs w:val="22"/>
        </w:rPr>
      </w:pPr>
      <w:r w:rsidRPr="0069264E">
        <w:rPr>
          <w:rFonts w:ascii="BaWue Sans" w:hAnsi="BaWue Sans" w:cstheme="minorHAnsi"/>
          <w:color w:val="auto"/>
          <w:sz w:val="22"/>
          <w:szCs w:val="22"/>
        </w:rPr>
        <w:t xml:space="preserve">Es sollen Lösungen, Vereinbarungen und Regelungen gefunden und beschrieben werden. </w:t>
      </w:r>
    </w:p>
    <w:p w14:paraId="4292D11B" w14:textId="028C3B43" w:rsidR="00082CC7" w:rsidRPr="0069264E" w:rsidRDefault="004E71E0">
      <w:pPr>
        <w:pStyle w:val="Default"/>
        <w:numPr>
          <w:ilvl w:val="0"/>
          <w:numId w:val="2"/>
        </w:numPr>
        <w:spacing w:after="10"/>
        <w:rPr>
          <w:rFonts w:ascii="BaWue Sans" w:hAnsi="BaWue Sans" w:cstheme="minorHAnsi"/>
          <w:color w:val="auto"/>
          <w:sz w:val="22"/>
          <w:szCs w:val="22"/>
        </w:rPr>
      </w:pPr>
      <w:r w:rsidRPr="0069264E">
        <w:rPr>
          <w:rFonts w:ascii="BaWue Sans" w:hAnsi="BaWue Sans" w:cstheme="minorHAnsi"/>
          <w:color w:val="auto"/>
          <w:sz w:val="22"/>
          <w:szCs w:val="22"/>
        </w:rPr>
        <w:t xml:space="preserve">Die Beteiligten sind darüber aufzuklären, dass Mobbing dienstrechtlich und arbeitsrechtlich als Pflichtverletzung zu werten ist. </w:t>
      </w:r>
    </w:p>
    <w:p w14:paraId="156CC011" w14:textId="0021E2A9" w:rsidR="00082CC7" w:rsidRPr="0069264E" w:rsidRDefault="00082CC7" w:rsidP="0015407B">
      <w:pPr>
        <w:pStyle w:val="Default"/>
        <w:numPr>
          <w:ilvl w:val="0"/>
          <w:numId w:val="2"/>
        </w:numPr>
        <w:spacing w:after="10"/>
        <w:rPr>
          <w:rFonts w:ascii="BaWue Sans" w:hAnsi="BaWue Sans" w:cstheme="minorHAnsi"/>
          <w:color w:val="auto"/>
          <w:sz w:val="22"/>
          <w:szCs w:val="22"/>
        </w:rPr>
      </w:pPr>
      <w:r w:rsidRPr="0069264E">
        <w:rPr>
          <w:rFonts w:ascii="BaWue Sans" w:hAnsi="BaWue Sans" w:cstheme="minorHAnsi"/>
          <w:color w:val="auto"/>
          <w:sz w:val="22"/>
          <w:szCs w:val="22"/>
        </w:rPr>
        <w:t xml:space="preserve">Disziplinarrechtliche und arbeitsrechtliche Maßnahmen werden gegebenenfalls geprüft. </w:t>
      </w:r>
    </w:p>
    <w:p w14:paraId="5A5C70EA" w14:textId="09F94DA6" w:rsidR="00F86C55" w:rsidRPr="0069264E" w:rsidRDefault="00082CC7" w:rsidP="00F86C55">
      <w:pPr>
        <w:pStyle w:val="Default"/>
        <w:numPr>
          <w:ilvl w:val="0"/>
          <w:numId w:val="2"/>
        </w:numPr>
        <w:rPr>
          <w:rFonts w:ascii="BaWue Sans" w:hAnsi="BaWue Sans" w:cstheme="minorHAnsi"/>
          <w:color w:val="auto"/>
          <w:sz w:val="22"/>
          <w:szCs w:val="22"/>
        </w:rPr>
      </w:pPr>
      <w:r w:rsidRPr="0069264E">
        <w:rPr>
          <w:rFonts w:ascii="BaWue Sans" w:hAnsi="BaWue Sans" w:cstheme="minorHAnsi"/>
          <w:color w:val="auto"/>
          <w:sz w:val="22"/>
          <w:szCs w:val="22"/>
        </w:rPr>
        <w:t xml:space="preserve">Diese Dienstvereinbarung soll auf den konkreten Fall hin erläutert und ggf. ausgehändigt werden. </w:t>
      </w:r>
    </w:p>
    <w:p w14:paraId="136DEA54" w14:textId="77777777" w:rsidR="00082CC7" w:rsidRPr="0069264E" w:rsidRDefault="00082CC7" w:rsidP="00601754">
      <w:pPr>
        <w:pStyle w:val="Default"/>
        <w:rPr>
          <w:rFonts w:ascii="BaWue Sans" w:hAnsi="BaWue Sans" w:cstheme="minorHAnsi"/>
          <w:color w:val="auto"/>
          <w:sz w:val="22"/>
          <w:szCs w:val="22"/>
        </w:rPr>
      </w:pPr>
    </w:p>
    <w:p w14:paraId="7AC3568E" w14:textId="77777777" w:rsidR="00082CC7" w:rsidRPr="0069264E" w:rsidRDefault="00082CC7" w:rsidP="00601754">
      <w:pPr>
        <w:pStyle w:val="Default"/>
        <w:rPr>
          <w:rFonts w:ascii="BaWue Sans" w:hAnsi="BaWue Sans" w:cstheme="minorHAnsi"/>
          <w:color w:val="auto"/>
          <w:sz w:val="22"/>
          <w:szCs w:val="22"/>
        </w:rPr>
      </w:pPr>
      <w:r w:rsidRPr="0069264E">
        <w:rPr>
          <w:rFonts w:ascii="BaWue Sans" w:hAnsi="BaWue Sans" w:cstheme="minorHAnsi"/>
          <w:color w:val="auto"/>
          <w:sz w:val="22"/>
          <w:szCs w:val="22"/>
        </w:rPr>
        <w:t xml:space="preserve">Beispiele für Lösungen, Vereinbarungen und Regelungen: </w:t>
      </w:r>
    </w:p>
    <w:p w14:paraId="32DC6EB6" w14:textId="77777777" w:rsidR="00082CC7" w:rsidRPr="0069264E" w:rsidRDefault="00082CC7" w:rsidP="0015407B">
      <w:pPr>
        <w:pStyle w:val="Default"/>
        <w:numPr>
          <w:ilvl w:val="0"/>
          <w:numId w:val="3"/>
        </w:numPr>
        <w:spacing w:after="8"/>
        <w:rPr>
          <w:rFonts w:ascii="BaWue Sans" w:hAnsi="BaWue Sans" w:cstheme="minorHAnsi"/>
          <w:color w:val="auto"/>
          <w:sz w:val="22"/>
          <w:szCs w:val="22"/>
        </w:rPr>
      </w:pPr>
      <w:r w:rsidRPr="0069264E">
        <w:rPr>
          <w:rFonts w:ascii="BaWue Sans" w:hAnsi="BaWue Sans" w:cstheme="minorHAnsi"/>
          <w:color w:val="auto"/>
          <w:sz w:val="22"/>
          <w:szCs w:val="22"/>
        </w:rPr>
        <w:t xml:space="preserve">Vermittlung und Schlichtung zwischen den Beteiligten </w:t>
      </w:r>
    </w:p>
    <w:p w14:paraId="4D900FF6" w14:textId="6BA89E0A" w:rsidR="00082CC7" w:rsidRPr="0069264E" w:rsidRDefault="00082CC7" w:rsidP="0015407B">
      <w:pPr>
        <w:pStyle w:val="Default"/>
        <w:numPr>
          <w:ilvl w:val="0"/>
          <w:numId w:val="3"/>
        </w:numPr>
        <w:spacing w:after="8"/>
        <w:rPr>
          <w:rFonts w:ascii="BaWue Sans" w:hAnsi="BaWue Sans" w:cstheme="minorHAnsi"/>
          <w:color w:val="auto"/>
          <w:sz w:val="22"/>
          <w:szCs w:val="22"/>
        </w:rPr>
      </w:pPr>
      <w:r w:rsidRPr="0069264E">
        <w:rPr>
          <w:rFonts w:ascii="BaWue Sans" w:hAnsi="BaWue Sans" w:cstheme="minorHAnsi"/>
          <w:color w:val="auto"/>
          <w:sz w:val="22"/>
          <w:szCs w:val="22"/>
        </w:rPr>
        <w:t xml:space="preserve">Veränderung/Anpassung/Verbesserung der Arbeitsbedingungen </w:t>
      </w:r>
    </w:p>
    <w:p w14:paraId="2AC13406" w14:textId="77777777" w:rsidR="00082CC7" w:rsidRPr="0069264E" w:rsidRDefault="00082CC7" w:rsidP="0015407B">
      <w:pPr>
        <w:pStyle w:val="Default"/>
        <w:numPr>
          <w:ilvl w:val="0"/>
          <w:numId w:val="3"/>
        </w:numPr>
        <w:spacing w:after="8"/>
        <w:rPr>
          <w:rFonts w:ascii="BaWue Sans" w:hAnsi="BaWue Sans" w:cstheme="minorHAnsi"/>
          <w:color w:val="auto"/>
          <w:sz w:val="22"/>
          <w:szCs w:val="22"/>
        </w:rPr>
      </w:pPr>
      <w:r w:rsidRPr="0069264E">
        <w:rPr>
          <w:rFonts w:ascii="BaWue Sans" w:hAnsi="BaWue Sans" w:cstheme="minorHAnsi"/>
          <w:color w:val="auto"/>
          <w:sz w:val="22"/>
          <w:szCs w:val="22"/>
        </w:rPr>
        <w:t xml:space="preserve">Informationen über Beratungsstellen </w:t>
      </w:r>
    </w:p>
    <w:p w14:paraId="50F593FC" w14:textId="77777777" w:rsidR="00082CC7" w:rsidRPr="0069264E" w:rsidRDefault="00082CC7" w:rsidP="0015407B">
      <w:pPr>
        <w:pStyle w:val="Default"/>
        <w:numPr>
          <w:ilvl w:val="0"/>
          <w:numId w:val="3"/>
        </w:numPr>
        <w:spacing w:after="8"/>
        <w:rPr>
          <w:rFonts w:ascii="BaWue Sans" w:hAnsi="BaWue Sans" w:cstheme="minorHAnsi"/>
          <w:color w:val="auto"/>
          <w:sz w:val="22"/>
          <w:szCs w:val="22"/>
        </w:rPr>
      </w:pPr>
      <w:r w:rsidRPr="0069264E">
        <w:rPr>
          <w:rFonts w:ascii="BaWue Sans" w:hAnsi="BaWue Sans" w:cstheme="minorHAnsi"/>
          <w:color w:val="auto"/>
          <w:sz w:val="22"/>
          <w:szCs w:val="22"/>
        </w:rPr>
        <w:t xml:space="preserve">Veränderung der innerschulischen Organisation </w:t>
      </w:r>
    </w:p>
    <w:p w14:paraId="783B0129" w14:textId="77777777" w:rsidR="00082CC7" w:rsidRPr="0069264E" w:rsidRDefault="00082CC7" w:rsidP="0015407B">
      <w:pPr>
        <w:pStyle w:val="Default"/>
        <w:numPr>
          <w:ilvl w:val="0"/>
          <w:numId w:val="3"/>
        </w:numPr>
        <w:rPr>
          <w:rFonts w:ascii="BaWue Sans" w:hAnsi="BaWue Sans" w:cstheme="minorHAnsi"/>
          <w:color w:val="auto"/>
          <w:sz w:val="22"/>
          <w:szCs w:val="22"/>
        </w:rPr>
      </w:pPr>
      <w:r w:rsidRPr="0069264E">
        <w:rPr>
          <w:rFonts w:ascii="BaWue Sans" w:hAnsi="BaWue Sans" w:cstheme="minorHAnsi"/>
          <w:color w:val="auto"/>
          <w:sz w:val="22"/>
          <w:szCs w:val="22"/>
        </w:rPr>
        <w:t xml:space="preserve">Unterstützungsmaßnahmen (z.B. kollegiales Begleiten, Supervision, Coaching, Fallbesprechungsgruppen, ...) </w:t>
      </w:r>
    </w:p>
    <w:p w14:paraId="0AA88134" w14:textId="77777777" w:rsidR="00082CC7" w:rsidRPr="0069264E" w:rsidRDefault="00082CC7" w:rsidP="00601754">
      <w:pPr>
        <w:pStyle w:val="Default"/>
        <w:rPr>
          <w:rFonts w:ascii="BaWue Sans" w:hAnsi="BaWue Sans" w:cstheme="minorHAnsi"/>
          <w:color w:val="auto"/>
          <w:sz w:val="22"/>
          <w:szCs w:val="22"/>
        </w:rPr>
      </w:pPr>
    </w:p>
    <w:p w14:paraId="7D714C61" w14:textId="77777777" w:rsidR="00082CC7" w:rsidRPr="0069264E" w:rsidRDefault="00082CC7" w:rsidP="00601754">
      <w:pPr>
        <w:pStyle w:val="Default"/>
        <w:rPr>
          <w:rFonts w:ascii="BaWue Sans" w:hAnsi="BaWue Sans" w:cstheme="minorHAnsi"/>
          <w:color w:val="auto"/>
          <w:sz w:val="22"/>
          <w:szCs w:val="22"/>
        </w:rPr>
      </w:pPr>
      <w:r w:rsidRPr="0069264E">
        <w:rPr>
          <w:rFonts w:ascii="BaWue Sans" w:hAnsi="BaWue Sans" w:cstheme="minorHAnsi"/>
          <w:color w:val="auto"/>
          <w:sz w:val="22"/>
          <w:szCs w:val="22"/>
        </w:rPr>
        <w:t xml:space="preserve">Es werden Zielvereinbarungen getroffen und Bilanzgespräche terminiert, in denen die getroffenen Vereinbarungen überprüft und ggf. modifiziert werden. Über Beratungsgespräche werden Ergebnisprotokolle gefertigt, die allen Beteiligten ausgehändigt werden. </w:t>
      </w:r>
    </w:p>
    <w:p w14:paraId="7E8C10AF" w14:textId="77777777" w:rsidR="0015407B" w:rsidRPr="0069264E" w:rsidRDefault="0015407B" w:rsidP="00601754">
      <w:pPr>
        <w:pStyle w:val="Default"/>
        <w:rPr>
          <w:rFonts w:ascii="BaWue Sans" w:hAnsi="BaWue Sans" w:cstheme="minorHAnsi"/>
          <w:color w:val="auto"/>
          <w:sz w:val="22"/>
          <w:szCs w:val="22"/>
        </w:rPr>
      </w:pPr>
    </w:p>
    <w:p w14:paraId="5E68F5B2" w14:textId="0DA0287F" w:rsidR="00082CC7" w:rsidRPr="0069264E" w:rsidRDefault="00082CC7" w:rsidP="00601754">
      <w:pPr>
        <w:pStyle w:val="Default"/>
        <w:rPr>
          <w:rFonts w:ascii="BaWue Sans" w:hAnsi="BaWue Sans" w:cstheme="minorHAnsi"/>
          <w:color w:val="auto"/>
          <w:sz w:val="22"/>
          <w:szCs w:val="22"/>
        </w:rPr>
      </w:pPr>
      <w:r w:rsidRPr="0069264E">
        <w:rPr>
          <w:rFonts w:ascii="BaWue Sans" w:hAnsi="BaWue Sans" w:cstheme="minorHAnsi"/>
          <w:b/>
          <w:bCs/>
          <w:color w:val="auto"/>
          <w:sz w:val="22"/>
          <w:szCs w:val="22"/>
        </w:rPr>
        <w:t>5.2 Missbilligung/Wegversetzung/Disziplinarverfahren</w:t>
      </w:r>
      <w:r w:rsidR="00F90670" w:rsidRPr="0069264E">
        <w:rPr>
          <w:rFonts w:ascii="BaWue Sans" w:hAnsi="BaWue Sans" w:cstheme="minorHAnsi"/>
          <w:b/>
          <w:bCs/>
          <w:color w:val="auto"/>
          <w:sz w:val="22"/>
          <w:szCs w:val="22"/>
        </w:rPr>
        <w:t>/Abmahnung</w:t>
      </w:r>
    </w:p>
    <w:p w14:paraId="7BA68BB2" w14:textId="2C7946B3" w:rsidR="00082CC7" w:rsidRPr="0069264E" w:rsidRDefault="00082CC7" w:rsidP="00601754">
      <w:pPr>
        <w:pStyle w:val="Default"/>
        <w:rPr>
          <w:rFonts w:ascii="BaWue Sans" w:hAnsi="BaWue Sans" w:cstheme="minorHAnsi"/>
          <w:color w:val="auto"/>
          <w:sz w:val="22"/>
          <w:szCs w:val="22"/>
        </w:rPr>
      </w:pPr>
      <w:r w:rsidRPr="0069264E">
        <w:rPr>
          <w:rFonts w:ascii="BaWue Sans" w:hAnsi="BaWue Sans" w:cstheme="minorHAnsi"/>
          <w:color w:val="auto"/>
          <w:sz w:val="22"/>
          <w:szCs w:val="22"/>
        </w:rPr>
        <w:t xml:space="preserve">Bei Fortsetzung des Mobbingverhaltens </w:t>
      </w:r>
      <w:r w:rsidR="00B36B8D" w:rsidRPr="0069264E">
        <w:rPr>
          <w:rFonts w:ascii="BaWue Sans" w:hAnsi="BaWue Sans" w:cstheme="minorHAnsi"/>
          <w:color w:val="auto"/>
          <w:sz w:val="22"/>
          <w:szCs w:val="22"/>
        </w:rPr>
        <w:t xml:space="preserve">können </w:t>
      </w:r>
      <w:r w:rsidRPr="0069264E">
        <w:rPr>
          <w:rFonts w:ascii="BaWue Sans" w:hAnsi="BaWue Sans" w:cstheme="minorHAnsi"/>
          <w:color w:val="auto"/>
          <w:sz w:val="22"/>
          <w:szCs w:val="22"/>
        </w:rPr>
        <w:t>unter Beteiligung des Schulamtes weitere, unterschiedliche Verfahrensschritte</w:t>
      </w:r>
      <w:r w:rsidR="00B36B8D" w:rsidRPr="0069264E">
        <w:rPr>
          <w:rFonts w:ascii="BaWue Sans" w:hAnsi="BaWue Sans" w:cstheme="minorHAnsi"/>
          <w:color w:val="auto"/>
          <w:sz w:val="22"/>
          <w:szCs w:val="22"/>
        </w:rPr>
        <w:t xml:space="preserve"> erfolgen</w:t>
      </w:r>
      <w:r w:rsidRPr="0069264E">
        <w:rPr>
          <w:rFonts w:ascii="BaWue Sans" w:hAnsi="BaWue Sans" w:cstheme="minorHAnsi"/>
          <w:color w:val="auto"/>
          <w:sz w:val="22"/>
          <w:szCs w:val="22"/>
        </w:rPr>
        <w:t xml:space="preserve">: </w:t>
      </w:r>
    </w:p>
    <w:p w14:paraId="3F4A2A4B" w14:textId="7F489924" w:rsidR="00082CC7" w:rsidRPr="0069264E" w:rsidRDefault="00082CC7" w:rsidP="00601754">
      <w:pPr>
        <w:pStyle w:val="Default"/>
        <w:spacing w:after="20"/>
        <w:rPr>
          <w:rFonts w:ascii="BaWue Sans" w:hAnsi="BaWue Sans" w:cstheme="minorHAnsi"/>
          <w:color w:val="auto"/>
          <w:sz w:val="22"/>
          <w:szCs w:val="22"/>
        </w:rPr>
      </w:pPr>
      <w:r w:rsidRPr="0069264E">
        <w:rPr>
          <w:rFonts w:ascii="BaWue Sans" w:hAnsi="BaWue Sans" w:cstheme="minorHAnsi"/>
          <w:color w:val="auto"/>
          <w:sz w:val="22"/>
          <w:szCs w:val="22"/>
        </w:rPr>
        <w:t>a) Die Schulleitung</w:t>
      </w:r>
      <w:r w:rsidR="00B36B8D" w:rsidRPr="0069264E">
        <w:rPr>
          <w:rFonts w:ascii="BaWue Sans" w:hAnsi="BaWue Sans" w:cstheme="minorHAnsi"/>
          <w:color w:val="auto"/>
          <w:sz w:val="22"/>
          <w:szCs w:val="22"/>
        </w:rPr>
        <w:t xml:space="preserve"> kann bspw.</w:t>
      </w:r>
      <w:r w:rsidR="004E71E0" w:rsidRPr="0069264E">
        <w:rPr>
          <w:rFonts w:ascii="BaWue Sans" w:hAnsi="BaWue Sans" w:cstheme="minorHAnsi"/>
          <w:color w:val="auto"/>
          <w:sz w:val="22"/>
          <w:szCs w:val="22"/>
        </w:rPr>
        <w:t xml:space="preserve"> </w:t>
      </w:r>
      <w:r w:rsidR="004E71E0" w:rsidRPr="0069264E">
        <w:rPr>
          <w:rFonts w:ascii="BaWue Sans" w:hAnsi="BaWue Sans" w:cstheme="minorHAnsi"/>
          <w:i/>
          <w:color w:val="auto"/>
          <w:sz w:val="22"/>
          <w:szCs w:val="22"/>
        </w:rPr>
        <w:t xml:space="preserve">– </w:t>
      </w:r>
      <w:r w:rsidR="004E71E0" w:rsidRPr="0069264E">
        <w:rPr>
          <w:rFonts w:ascii="BaWue Sans" w:hAnsi="BaWue Sans" w:cstheme="minorHAnsi"/>
          <w:iCs/>
          <w:color w:val="auto"/>
          <w:sz w:val="22"/>
          <w:szCs w:val="22"/>
        </w:rPr>
        <w:t xml:space="preserve">nach vorheriger Beratung mit dem </w:t>
      </w:r>
      <w:r w:rsidR="007C1AB9" w:rsidRPr="0069264E">
        <w:rPr>
          <w:rFonts w:ascii="BaWue Sans" w:hAnsi="BaWue Sans" w:cstheme="minorHAnsi"/>
          <w:iCs/>
          <w:color w:val="auto"/>
          <w:sz w:val="22"/>
          <w:szCs w:val="22"/>
        </w:rPr>
        <w:t>Staatlichen Schulamt</w:t>
      </w:r>
      <w:r w:rsidR="007C1AB9" w:rsidRPr="0069264E">
        <w:rPr>
          <w:rFonts w:ascii="BaWue Sans" w:hAnsi="BaWue Sans" w:cstheme="minorHAnsi"/>
          <w:i/>
          <w:color w:val="auto"/>
          <w:sz w:val="22"/>
          <w:szCs w:val="22"/>
        </w:rPr>
        <w:t xml:space="preserve"> </w:t>
      </w:r>
      <w:r w:rsidR="007B2349" w:rsidRPr="0069264E">
        <w:rPr>
          <w:rFonts w:ascii="BaWue Sans" w:hAnsi="BaWue Sans" w:cstheme="minorHAnsi"/>
          <w:i/>
          <w:color w:val="auto"/>
          <w:sz w:val="22"/>
          <w:szCs w:val="22"/>
        </w:rPr>
        <w:t>–</w:t>
      </w:r>
      <w:r w:rsidRPr="0069264E">
        <w:rPr>
          <w:rFonts w:ascii="BaWue Sans" w:hAnsi="BaWue Sans" w:cstheme="minorHAnsi"/>
          <w:color w:val="auto"/>
          <w:sz w:val="22"/>
          <w:szCs w:val="22"/>
        </w:rPr>
        <w:t xml:space="preserve"> eine schriftliche Missbilligung</w:t>
      </w:r>
      <w:r w:rsidR="007B2349" w:rsidRPr="0069264E">
        <w:rPr>
          <w:rFonts w:ascii="BaWue Sans" w:hAnsi="BaWue Sans" w:cstheme="minorHAnsi"/>
          <w:color w:val="auto"/>
          <w:sz w:val="22"/>
          <w:szCs w:val="22"/>
        </w:rPr>
        <w:t xml:space="preserve"> </w:t>
      </w:r>
      <w:r w:rsidR="00B36B8D" w:rsidRPr="0069264E">
        <w:rPr>
          <w:rFonts w:ascii="BaWue Sans" w:hAnsi="BaWue Sans" w:cstheme="minorHAnsi"/>
          <w:color w:val="auto"/>
          <w:sz w:val="22"/>
          <w:szCs w:val="22"/>
        </w:rPr>
        <w:t xml:space="preserve">erteilen </w:t>
      </w:r>
      <w:r w:rsidR="007B2349" w:rsidRPr="0069264E">
        <w:rPr>
          <w:rFonts w:ascii="BaWue Sans" w:hAnsi="BaWue Sans" w:cstheme="minorHAnsi"/>
          <w:color w:val="auto"/>
          <w:sz w:val="22"/>
          <w:szCs w:val="22"/>
        </w:rPr>
        <w:t xml:space="preserve">und </w:t>
      </w:r>
      <w:r w:rsidRPr="0069264E">
        <w:rPr>
          <w:rFonts w:ascii="BaWue Sans" w:hAnsi="BaWue Sans" w:cstheme="minorHAnsi"/>
          <w:color w:val="auto"/>
          <w:sz w:val="22"/>
          <w:szCs w:val="22"/>
        </w:rPr>
        <w:t>über mögliche Konsequenzen im Wiederholungsfall</w:t>
      </w:r>
      <w:r w:rsidR="00B36B8D" w:rsidRPr="0069264E">
        <w:rPr>
          <w:rFonts w:ascii="BaWue Sans" w:hAnsi="BaWue Sans" w:cstheme="minorHAnsi"/>
          <w:color w:val="auto"/>
          <w:sz w:val="22"/>
          <w:szCs w:val="22"/>
        </w:rPr>
        <w:t xml:space="preserve"> informieren</w:t>
      </w:r>
      <w:r w:rsidRPr="0069264E">
        <w:rPr>
          <w:rFonts w:ascii="BaWue Sans" w:hAnsi="BaWue Sans" w:cstheme="minorHAnsi"/>
          <w:color w:val="auto"/>
          <w:sz w:val="22"/>
          <w:szCs w:val="22"/>
        </w:rPr>
        <w:t xml:space="preserve">. </w:t>
      </w:r>
      <w:r w:rsidR="00F90670" w:rsidRPr="0069264E">
        <w:rPr>
          <w:rFonts w:ascii="BaWue Sans" w:hAnsi="BaWue Sans" w:cstheme="minorHAnsi"/>
          <w:color w:val="auto"/>
          <w:sz w:val="22"/>
          <w:szCs w:val="22"/>
        </w:rPr>
        <w:t xml:space="preserve">Im Fall von </w:t>
      </w:r>
      <w:proofErr w:type="spellStart"/>
      <w:r w:rsidR="00F90670" w:rsidRPr="0069264E">
        <w:rPr>
          <w:rFonts w:ascii="BaWue Sans" w:hAnsi="BaWue Sans" w:cstheme="minorHAnsi"/>
          <w:color w:val="auto"/>
          <w:sz w:val="22"/>
          <w:szCs w:val="22"/>
        </w:rPr>
        <w:t>Bossing</w:t>
      </w:r>
      <w:proofErr w:type="spellEnd"/>
      <w:r w:rsidR="00F90670" w:rsidRPr="0069264E">
        <w:rPr>
          <w:rFonts w:ascii="BaWue Sans" w:hAnsi="BaWue Sans" w:cstheme="minorHAnsi"/>
          <w:color w:val="auto"/>
          <w:sz w:val="22"/>
          <w:szCs w:val="22"/>
        </w:rPr>
        <w:t xml:space="preserve"> bzw. </w:t>
      </w:r>
      <w:proofErr w:type="spellStart"/>
      <w:r w:rsidR="00F90670" w:rsidRPr="0069264E">
        <w:rPr>
          <w:rFonts w:ascii="BaWue Sans" w:hAnsi="BaWue Sans" w:cstheme="minorHAnsi"/>
          <w:color w:val="auto"/>
          <w:sz w:val="22"/>
          <w:szCs w:val="22"/>
        </w:rPr>
        <w:t>Staffing</w:t>
      </w:r>
      <w:proofErr w:type="spellEnd"/>
      <w:r w:rsidR="00F90670" w:rsidRPr="0069264E">
        <w:rPr>
          <w:rFonts w:ascii="BaWue Sans" w:hAnsi="BaWue Sans" w:cstheme="minorHAnsi"/>
          <w:color w:val="auto"/>
          <w:sz w:val="22"/>
          <w:szCs w:val="22"/>
        </w:rPr>
        <w:t xml:space="preserve"> handelt das Staatliche Schulamt entsprechend.</w:t>
      </w:r>
    </w:p>
    <w:p w14:paraId="1B455830" w14:textId="0534CFEE" w:rsidR="00082CC7" w:rsidRPr="0069264E" w:rsidRDefault="00082CC7" w:rsidP="00601754">
      <w:pPr>
        <w:pStyle w:val="Default"/>
        <w:rPr>
          <w:rFonts w:ascii="BaWue Sans" w:hAnsi="BaWue Sans" w:cstheme="minorHAnsi"/>
          <w:color w:val="auto"/>
          <w:sz w:val="22"/>
          <w:szCs w:val="22"/>
        </w:rPr>
      </w:pPr>
      <w:r w:rsidRPr="0069264E">
        <w:rPr>
          <w:rFonts w:ascii="BaWue Sans" w:hAnsi="BaWue Sans" w:cstheme="minorHAnsi"/>
          <w:color w:val="auto"/>
          <w:sz w:val="22"/>
          <w:szCs w:val="22"/>
        </w:rPr>
        <w:t xml:space="preserve">b) </w:t>
      </w:r>
      <w:r w:rsidR="00B36B8D" w:rsidRPr="0069264E">
        <w:rPr>
          <w:rFonts w:ascii="BaWue Sans" w:hAnsi="BaWue Sans" w:cstheme="minorHAnsi"/>
          <w:color w:val="auto"/>
          <w:sz w:val="22"/>
          <w:szCs w:val="22"/>
        </w:rPr>
        <w:t>Bei schwerwiegendem, ggf. wiederholtem Fehlverhalten</w:t>
      </w:r>
      <w:r w:rsidRPr="0069264E">
        <w:rPr>
          <w:rFonts w:ascii="BaWue Sans" w:hAnsi="BaWue Sans" w:cstheme="minorHAnsi"/>
          <w:color w:val="auto"/>
          <w:sz w:val="22"/>
          <w:szCs w:val="22"/>
        </w:rPr>
        <w:t xml:space="preserve"> </w:t>
      </w:r>
      <w:r w:rsidR="00B36B8D" w:rsidRPr="0069264E">
        <w:rPr>
          <w:rFonts w:ascii="BaWue Sans" w:hAnsi="BaWue Sans" w:cstheme="minorHAnsi"/>
          <w:color w:val="auto"/>
          <w:sz w:val="22"/>
          <w:szCs w:val="22"/>
        </w:rPr>
        <w:t xml:space="preserve">kann durch das Regierungspräsidium Stuttgart ein </w:t>
      </w:r>
      <w:r w:rsidRPr="0069264E">
        <w:rPr>
          <w:rFonts w:ascii="BaWue Sans" w:hAnsi="BaWue Sans" w:cstheme="minorHAnsi"/>
          <w:color w:val="auto"/>
          <w:sz w:val="22"/>
          <w:szCs w:val="22"/>
        </w:rPr>
        <w:t xml:space="preserve">Disziplinarverfahren </w:t>
      </w:r>
      <w:r w:rsidR="00B36B8D" w:rsidRPr="0069264E">
        <w:rPr>
          <w:rFonts w:ascii="BaWue Sans" w:hAnsi="BaWue Sans" w:cstheme="minorHAnsi"/>
          <w:color w:val="auto"/>
          <w:sz w:val="22"/>
          <w:szCs w:val="22"/>
        </w:rPr>
        <w:t>eingeleitet werden</w:t>
      </w:r>
      <w:r w:rsidRPr="0069264E">
        <w:rPr>
          <w:rFonts w:ascii="BaWue Sans" w:hAnsi="BaWue Sans" w:cstheme="minorHAnsi"/>
          <w:color w:val="auto"/>
          <w:sz w:val="22"/>
          <w:szCs w:val="22"/>
        </w:rPr>
        <w:t xml:space="preserve">. </w:t>
      </w:r>
    </w:p>
    <w:p w14:paraId="4E54F437" w14:textId="103703DB" w:rsidR="00F90670" w:rsidRDefault="00F90670" w:rsidP="00601754">
      <w:pPr>
        <w:pStyle w:val="Default"/>
        <w:rPr>
          <w:rFonts w:ascii="BaWue Sans" w:hAnsi="BaWue Sans" w:cstheme="minorHAnsi"/>
          <w:color w:val="auto"/>
          <w:sz w:val="22"/>
          <w:szCs w:val="22"/>
        </w:rPr>
      </w:pPr>
      <w:r w:rsidRPr="0069264E">
        <w:rPr>
          <w:rFonts w:ascii="BaWue Sans" w:hAnsi="BaWue Sans" w:cstheme="minorHAnsi"/>
          <w:color w:val="auto"/>
          <w:sz w:val="22"/>
          <w:szCs w:val="22"/>
        </w:rPr>
        <w:t>Für Arbeitnehmer*innen gilt dieser Passus entsprechend.</w:t>
      </w:r>
    </w:p>
    <w:p w14:paraId="299BAF4B" w14:textId="7FBD99FE" w:rsidR="0069264E" w:rsidRDefault="0069264E" w:rsidP="00601754">
      <w:pPr>
        <w:pStyle w:val="Default"/>
        <w:rPr>
          <w:rFonts w:ascii="BaWue Sans" w:hAnsi="BaWue Sans" w:cstheme="minorHAnsi"/>
          <w:color w:val="auto"/>
          <w:sz w:val="22"/>
          <w:szCs w:val="22"/>
        </w:rPr>
      </w:pPr>
    </w:p>
    <w:p w14:paraId="27C9AE65" w14:textId="7F341BC0" w:rsidR="00C8774D" w:rsidRDefault="00C8774D" w:rsidP="00601754">
      <w:pPr>
        <w:pStyle w:val="Default"/>
        <w:rPr>
          <w:rFonts w:ascii="BaWue Sans" w:hAnsi="BaWue Sans" w:cstheme="minorHAnsi"/>
          <w:color w:val="auto"/>
          <w:sz w:val="22"/>
          <w:szCs w:val="22"/>
        </w:rPr>
      </w:pPr>
    </w:p>
    <w:p w14:paraId="0D198466" w14:textId="77777777" w:rsidR="00C8774D" w:rsidRDefault="00C8774D" w:rsidP="00601754">
      <w:pPr>
        <w:pStyle w:val="Default"/>
        <w:rPr>
          <w:rFonts w:ascii="BaWue Sans" w:hAnsi="BaWue Sans" w:cstheme="minorHAnsi"/>
          <w:color w:val="auto"/>
          <w:sz w:val="22"/>
          <w:szCs w:val="22"/>
        </w:rPr>
      </w:pPr>
      <w:bookmarkStart w:id="0" w:name="_GoBack"/>
      <w:bookmarkEnd w:id="0"/>
    </w:p>
    <w:p w14:paraId="59AF6698" w14:textId="77777777" w:rsidR="00082CC7" w:rsidRPr="0069264E" w:rsidRDefault="00082CC7" w:rsidP="00601754">
      <w:pPr>
        <w:pStyle w:val="Default"/>
        <w:rPr>
          <w:rFonts w:ascii="BaWue Sans" w:hAnsi="BaWue Sans" w:cstheme="minorHAnsi"/>
          <w:sz w:val="22"/>
          <w:szCs w:val="22"/>
        </w:rPr>
      </w:pPr>
      <w:r w:rsidRPr="0069264E">
        <w:rPr>
          <w:rFonts w:ascii="BaWue Sans" w:hAnsi="BaWue Sans" w:cstheme="minorHAnsi"/>
          <w:b/>
          <w:bCs/>
          <w:sz w:val="22"/>
          <w:szCs w:val="22"/>
        </w:rPr>
        <w:lastRenderedPageBreak/>
        <w:t xml:space="preserve">6. Informationspflicht </w:t>
      </w:r>
    </w:p>
    <w:p w14:paraId="38FFCB3B" w14:textId="38AEF51A" w:rsidR="00082CC7" w:rsidRPr="0069264E" w:rsidRDefault="00082CC7" w:rsidP="00601754">
      <w:pPr>
        <w:pStyle w:val="Default"/>
        <w:rPr>
          <w:rFonts w:ascii="BaWue Sans" w:hAnsi="BaWue Sans" w:cstheme="minorHAnsi"/>
          <w:sz w:val="22"/>
          <w:szCs w:val="22"/>
        </w:rPr>
      </w:pPr>
      <w:r w:rsidRPr="0069264E">
        <w:rPr>
          <w:rFonts w:ascii="BaWue Sans" w:hAnsi="BaWue Sans" w:cstheme="minorHAnsi"/>
          <w:sz w:val="22"/>
          <w:szCs w:val="22"/>
        </w:rPr>
        <w:t xml:space="preserve">Jede Dienststelle im Zuständigkeitsbereich des Staatlichen Schulamts Heilbronn sowie der ÖPR GHWRGS erhalten eine Ausfertigung der Dienstvereinbarung. </w:t>
      </w:r>
      <w:r w:rsidR="00F4433E" w:rsidRPr="0069264E">
        <w:rPr>
          <w:rFonts w:ascii="BaWue Sans" w:hAnsi="BaWue Sans" w:cstheme="minorHAnsi"/>
          <w:sz w:val="22"/>
        </w:rPr>
        <w:t>Die Schulleitungen informieren jährlich in einer Gesamtlehrerkonferenz über diese Dienstvereinbarung.</w:t>
      </w:r>
      <w:r w:rsidR="00F4433E" w:rsidRPr="0069264E">
        <w:rPr>
          <w:rFonts w:ascii="BaWue Sans" w:hAnsi="BaWue Sans"/>
        </w:rPr>
        <w:t xml:space="preserve"> </w:t>
      </w:r>
      <w:r w:rsidRPr="0069264E">
        <w:rPr>
          <w:rFonts w:ascii="BaWue Sans" w:hAnsi="BaWue Sans" w:cstheme="minorHAnsi"/>
          <w:sz w:val="22"/>
          <w:szCs w:val="22"/>
        </w:rPr>
        <w:t xml:space="preserve">Zusätzlich wird die Dienstvereinbarung auf der Homepage des Staatlichen Schulamts Heilbronn veröffentlicht. </w:t>
      </w:r>
    </w:p>
    <w:p w14:paraId="4824737F" w14:textId="25DFF2FD" w:rsidR="00082CC7" w:rsidRPr="0069264E" w:rsidRDefault="00082CC7" w:rsidP="0044650F">
      <w:pPr>
        <w:rPr>
          <w:rFonts w:ascii="BaWue Sans" w:hAnsi="BaWue Sans" w:cstheme="minorHAnsi"/>
          <w:sz w:val="22"/>
        </w:rPr>
      </w:pPr>
      <w:r w:rsidRPr="0069264E">
        <w:rPr>
          <w:rFonts w:ascii="BaWue Sans" w:hAnsi="BaWue Sans" w:cstheme="minorHAnsi"/>
          <w:sz w:val="22"/>
        </w:rPr>
        <w:t xml:space="preserve">Das Staatliche Schulamt Heilbronn sowie der ÖPR GHWRGS </w:t>
      </w:r>
      <w:r w:rsidR="001E502F" w:rsidRPr="0069264E">
        <w:rPr>
          <w:rFonts w:ascii="BaWue Sans" w:hAnsi="BaWue Sans" w:cstheme="minorHAnsi"/>
          <w:sz w:val="22"/>
        </w:rPr>
        <w:t>empfehlen die Teilnahme an Fortbildungen in diesem Themenbereich.</w:t>
      </w:r>
    </w:p>
    <w:p w14:paraId="1B799F5E" w14:textId="24F8ED48" w:rsidR="009C2270" w:rsidRPr="0069264E" w:rsidRDefault="009C2270" w:rsidP="0044650F">
      <w:pPr>
        <w:rPr>
          <w:rFonts w:ascii="BaWue Sans" w:hAnsi="BaWue Sans" w:cstheme="minorHAnsi"/>
          <w:sz w:val="22"/>
        </w:rPr>
      </w:pPr>
    </w:p>
    <w:p w14:paraId="7CB39D39" w14:textId="11A38B25" w:rsidR="009C2270" w:rsidRPr="0069264E" w:rsidRDefault="009C2270" w:rsidP="0044650F">
      <w:pPr>
        <w:rPr>
          <w:rFonts w:ascii="BaWue Sans" w:hAnsi="BaWue Sans" w:cstheme="minorHAnsi"/>
          <w:sz w:val="22"/>
        </w:rPr>
      </w:pPr>
    </w:p>
    <w:p w14:paraId="12887848" w14:textId="77777777" w:rsidR="009C2270" w:rsidRPr="0069264E" w:rsidRDefault="009C2270" w:rsidP="009C2270">
      <w:pPr>
        <w:rPr>
          <w:rFonts w:ascii="BaWue Sans" w:hAnsi="BaWue Sans" w:cstheme="minorHAnsi"/>
          <w:sz w:val="22"/>
        </w:rPr>
      </w:pPr>
    </w:p>
    <w:p w14:paraId="187B29F1" w14:textId="577ABC25" w:rsidR="009C2270" w:rsidRPr="0069264E" w:rsidRDefault="009C2270" w:rsidP="009C2270">
      <w:pPr>
        <w:rPr>
          <w:rFonts w:ascii="BaWue Sans" w:hAnsi="BaWue Sans" w:cstheme="minorHAnsi"/>
          <w:sz w:val="22"/>
        </w:rPr>
      </w:pPr>
      <w:r w:rsidRPr="0069264E">
        <w:rPr>
          <w:rFonts w:ascii="BaWue Sans" w:hAnsi="BaWue Sans" w:cstheme="minorHAnsi"/>
          <w:sz w:val="22"/>
        </w:rPr>
        <w:t>gez. am 04/11/2024</w:t>
      </w:r>
    </w:p>
    <w:p w14:paraId="4804B67A" w14:textId="77777777" w:rsidR="009C2270" w:rsidRPr="0069264E" w:rsidRDefault="009C2270" w:rsidP="009C2270">
      <w:pPr>
        <w:rPr>
          <w:rFonts w:ascii="BaWue Sans" w:hAnsi="BaWue Sans" w:cstheme="minorHAnsi"/>
          <w:sz w:val="22"/>
        </w:rPr>
      </w:pPr>
    </w:p>
    <w:p w14:paraId="77D93B70" w14:textId="77777777" w:rsidR="009C2270" w:rsidRPr="0069264E" w:rsidRDefault="009C2270" w:rsidP="009C2270">
      <w:pPr>
        <w:rPr>
          <w:rFonts w:ascii="BaWue Sans" w:hAnsi="BaWue Sans" w:cstheme="minorHAnsi"/>
          <w:sz w:val="22"/>
        </w:rPr>
      </w:pPr>
      <w:r w:rsidRPr="0069264E">
        <w:rPr>
          <w:rFonts w:ascii="BaWue Sans" w:hAnsi="BaWue Sans" w:cstheme="minorHAnsi"/>
          <w:sz w:val="22"/>
        </w:rPr>
        <w:t>……………………………………………………………</w:t>
      </w:r>
      <w:r w:rsidRPr="0069264E">
        <w:rPr>
          <w:rFonts w:ascii="BaWue Sans" w:hAnsi="BaWue Sans" w:cstheme="minorHAnsi"/>
          <w:sz w:val="22"/>
        </w:rPr>
        <w:tab/>
      </w:r>
      <w:r w:rsidRPr="0069264E">
        <w:rPr>
          <w:rFonts w:ascii="BaWue Sans" w:hAnsi="BaWue Sans" w:cstheme="minorHAnsi"/>
          <w:sz w:val="22"/>
        </w:rPr>
        <w:tab/>
      </w:r>
      <w:r w:rsidRPr="0069264E">
        <w:rPr>
          <w:rFonts w:ascii="BaWue Sans" w:hAnsi="BaWue Sans" w:cstheme="minorHAnsi"/>
          <w:sz w:val="22"/>
        </w:rPr>
        <w:tab/>
        <w:t>……………………………………………………………</w:t>
      </w:r>
    </w:p>
    <w:p w14:paraId="63CA1EB6" w14:textId="77777777" w:rsidR="009C2270" w:rsidRPr="0069264E" w:rsidRDefault="009C2270" w:rsidP="009C2270">
      <w:pPr>
        <w:rPr>
          <w:rFonts w:ascii="BaWue Sans" w:hAnsi="BaWue Sans" w:cstheme="minorHAnsi"/>
          <w:sz w:val="22"/>
        </w:rPr>
      </w:pPr>
      <w:r w:rsidRPr="0069264E">
        <w:rPr>
          <w:rFonts w:ascii="BaWue Sans" w:hAnsi="BaWue Sans" w:cstheme="minorHAnsi"/>
          <w:sz w:val="22"/>
        </w:rPr>
        <w:t xml:space="preserve">Markus Wenz, </w:t>
      </w:r>
      <w:r w:rsidRPr="0069264E">
        <w:rPr>
          <w:rFonts w:ascii="BaWue Sans" w:hAnsi="BaWue Sans" w:cstheme="minorHAnsi"/>
          <w:sz w:val="22"/>
        </w:rPr>
        <w:tab/>
      </w:r>
      <w:r w:rsidRPr="0069264E">
        <w:rPr>
          <w:rFonts w:ascii="BaWue Sans" w:hAnsi="BaWue Sans" w:cstheme="minorHAnsi"/>
          <w:sz w:val="22"/>
        </w:rPr>
        <w:tab/>
      </w:r>
      <w:r w:rsidRPr="0069264E">
        <w:rPr>
          <w:rFonts w:ascii="BaWue Sans" w:hAnsi="BaWue Sans" w:cstheme="minorHAnsi"/>
          <w:sz w:val="22"/>
        </w:rPr>
        <w:tab/>
      </w:r>
      <w:r w:rsidRPr="0069264E">
        <w:rPr>
          <w:rFonts w:ascii="BaWue Sans" w:hAnsi="BaWue Sans" w:cstheme="minorHAnsi"/>
          <w:sz w:val="22"/>
        </w:rPr>
        <w:tab/>
      </w:r>
      <w:r w:rsidRPr="0069264E">
        <w:rPr>
          <w:rFonts w:ascii="BaWue Sans" w:hAnsi="BaWue Sans" w:cstheme="minorHAnsi"/>
          <w:sz w:val="22"/>
        </w:rPr>
        <w:tab/>
      </w:r>
      <w:r w:rsidRPr="0069264E">
        <w:rPr>
          <w:rFonts w:ascii="BaWue Sans" w:hAnsi="BaWue Sans" w:cstheme="minorHAnsi"/>
          <w:sz w:val="22"/>
        </w:rPr>
        <w:tab/>
        <w:t xml:space="preserve">Harald Schröder, </w:t>
      </w:r>
    </w:p>
    <w:p w14:paraId="5C092307" w14:textId="77777777" w:rsidR="009C2270" w:rsidRPr="0069264E" w:rsidRDefault="009C2270" w:rsidP="009C2270">
      <w:pPr>
        <w:rPr>
          <w:rFonts w:ascii="BaWue Sans" w:hAnsi="BaWue Sans" w:cstheme="minorHAnsi"/>
          <w:sz w:val="22"/>
        </w:rPr>
      </w:pPr>
      <w:r w:rsidRPr="0069264E">
        <w:rPr>
          <w:rFonts w:ascii="BaWue Sans" w:hAnsi="BaWue Sans" w:cstheme="minorHAnsi"/>
          <w:sz w:val="22"/>
        </w:rPr>
        <w:t>Amtsleiter</w:t>
      </w:r>
      <w:r w:rsidRPr="0069264E">
        <w:rPr>
          <w:rFonts w:ascii="BaWue Sans" w:hAnsi="BaWue Sans" w:cstheme="minorHAnsi"/>
          <w:sz w:val="22"/>
        </w:rPr>
        <w:tab/>
      </w:r>
      <w:r w:rsidRPr="0069264E">
        <w:rPr>
          <w:rFonts w:ascii="BaWue Sans" w:hAnsi="BaWue Sans" w:cstheme="minorHAnsi"/>
          <w:sz w:val="22"/>
        </w:rPr>
        <w:tab/>
      </w:r>
      <w:r w:rsidRPr="0069264E">
        <w:rPr>
          <w:rFonts w:ascii="BaWue Sans" w:hAnsi="BaWue Sans" w:cstheme="minorHAnsi"/>
          <w:sz w:val="22"/>
        </w:rPr>
        <w:tab/>
      </w:r>
      <w:r w:rsidRPr="0069264E">
        <w:rPr>
          <w:rFonts w:ascii="BaWue Sans" w:hAnsi="BaWue Sans" w:cstheme="minorHAnsi"/>
          <w:sz w:val="22"/>
        </w:rPr>
        <w:tab/>
      </w:r>
      <w:r w:rsidRPr="0069264E">
        <w:rPr>
          <w:rFonts w:ascii="BaWue Sans" w:hAnsi="BaWue Sans" w:cstheme="minorHAnsi"/>
          <w:sz w:val="22"/>
        </w:rPr>
        <w:tab/>
      </w:r>
      <w:r w:rsidRPr="0069264E">
        <w:rPr>
          <w:rFonts w:ascii="BaWue Sans" w:hAnsi="BaWue Sans" w:cstheme="minorHAnsi"/>
          <w:sz w:val="22"/>
        </w:rPr>
        <w:tab/>
        <w:t>Vorsitzender des Örtlichen Personalrats</w:t>
      </w:r>
    </w:p>
    <w:p w14:paraId="4A1DD299" w14:textId="77777777" w:rsidR="009C2270" w:rsidRPr="0069264E" w:rsidRDefault="009C2270" w:rsidP="0044650F">
      <w:pPr>
        <w:rPr>
          <w:rFonts w:ascii="BaWue Sans" w:hAnsi="BaWue Sans" w:cstheme="minorHAnsi"/>
          <w:sz w:val="22"/>
        </w:rPr>
      </w:pPr>
    </w:p>
    <w:sectPr w:rsidR="009C2270" w:rsidRPr="0069264E" w:rsidSect="001E03D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5BC53" w14:textId="77777777" w:rsidR="007A35C8" w:rsidRDefault="007A35C8" w:rsidP="001E03DE">
      <w:r>
        <w:separator/>
      </w:r>
    </w:p>
  </w:endnote>
  <w:endnote w:type="continuationSeparator" w:id="0">
    <w:p w14:paraId="1166FA9D" w14:textId="77777777" w:rsidR="007A35C8" w:rsidRDefault="007A35C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95EEF" w14:textId="77777777" w:rsidR="00842CC1" w:rsidRDefault="00842C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437AE" w14:textId="77777777" w:rsidR="00842CC1" w:rsidRDefault="00842CC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A8EAE" w14:textId="77777777" w:rsidR="00842CC1" w:rsidRDefault="00842C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69EF2" w14:textId="77777777" w:rsidR="007A35C8" w:rsidRDefault="007A35C8" w:rsidP="001E03DE">
      <w:r>
        <w:separator/>
      </w:r>
    </w:p>
  </w:footnote>
  <w:footnote w:type="continuationSeparator" w:id="0">
    <w:p w14:paraId="2CB7F86D" w14:textId="77777777" w:rsidR="007A35C8" w:rsidRDefault="007A35C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B7A6C" w14:textId="77777777" w:rsidR="00842CC1" w:rsidRDefault="00842C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0CA13" w14:textId="77777777" w:rsidR="00842CC1" w:rsidRDefault="00842CC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034CD" w14:textId="30BD30F0" w:rsidR="00842CC1" w:rsidRPr="00911812" w:rsidRDefault="00842CC1" w:rsidP="00911812">
    <w:pPr>
      <w:jc w:val="cente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75E1B"/>
    <w:multiLevelType w:val="hybridMultilevel"/>
    <w:tmpl w:val="15628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27144B"/>
    <w:multiLevelType w:val="hybridMultilevel"/>
    <w:tmpl w:val="500C4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060CAF"/>
    <w:multiLevelType w:val="hybridMultilevel"/>
    <w:tmpl w:val="9766D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C7"/>
    <w:rsid w:val="00012A62"/>
    <w:rsid w:val="00082CC7"/>
    <w:rsid w:val="000E2B64"/>
    <w:rsid w:val="000E66A2"/>
    <w:rsid w:val="00132992"/>
    <w:rsid w:val="0015407B"/>
    <w:rsid w:val="001A2103"/>
    <w:rsid w:val="001C22C2"/>
    <w:rsid w:val="001E03DE"/>
    <w:rsid w:val="001E502F"/>
    <w:rsid w:val="002223B8"/>
    <w:rsid w:val="00263F96"/>
    <w:rsid w:val="00296589"/>
    <w:rsid w:val="0031469E"/>
    <w:rsid w:val="00387565"/>
    <w:rsid w:val="003B4C26"/>
    <w:rsid w:val="00441B6F"/>
    <w:rsid w:val="0044650F"/>
    <w:rsid w:val="004621B2"/>
    <w:rsid w:val="004E71E0"/>
    <w:rsid w:val="00525D7E"/>
    <w:rsid w:val="00577C57"/>
    <w:rsid w:val="005A2085"/>
    <w:rsid w:val="006014D3"/>
    <w:rsid w:val="00616155"/>
    <w:rsid w:val="0061702B"/>
    <w:rsid w:val="00664F30"/>
    <w:rsid w:val="0069264E"/>
    <w:rsid w:val="0069376F"/>
    <w:rsid w:val="006C3219"/>
    <w:rsid w:val="006C3349"/>
    <w:rsid w:val="006F38F5"/>
    <w:rsid w:val="007A35C8"/>
    <w:rsid w:val="007B2349"/>
    <w:rsid w:val="007C1AB9"/>
    <w:rsid w:val="00842CC1"/>
    <w:rsid w:val="008A7911"/>
    <w:rsid w:val="008F51F3"/>
    <w:rsid w:val="00911812"/>
    <w:rsid w:val="009533B3"/>
    <w:rsid w:val="009935DA"/>
    <w:rsid w:val="009C05F9"/>
    <w:rsid w:val="009C2270"/>
    <w:rsid w:val="009E7CEF"/>
    <w:rsid w:val="00B3003A"/>
    <w:rsid w:val="00B36B8D"/>
    <w:rsid w:val="00BE6B0D"/>
    <w:rsid w:val="00C22DA6"/>
    <w:rsid w:val="00C43AAC"/>
    <w:rsid w:val="00C772E0"/>
    <w:rsid w:val="00C8774D"/>
    <w:rsid w:val="00CB351F"/>
    <w:rsid w:val="00CD6932"/>
    <w:rsid w:val="00DB4D36"/>
    <w:rsid w:val="00E929CB"/>
    <w:rsid w:val="00EA03E6"/>
    <w:rsid w:val="00F4433E"/>
    <w:rsid w:val="00F44A67"/>
    <w:rsid w:val="00F86C55"/>
    <w:rsid w:val="00F90670"/>
    <w:rsid w:val="00FB4C3E"/>
    <w:rsid w:val="00FD2068"/>
    <w:rsid w:val="00FE2E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45B307"/>
  <w15:chartTrackingRefBased/>
  <w15:docId w15:val="{827450AD-AACF-4921-9EC9-14763ADA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2CC7"/>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082C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CC7"/>
    <w:pPr>
      <w:autoSpaceDE w:val="0"/>
      <w:autoSpaceDN w:val="0"/>
      <w:adjustRightInd w:val="0"/>
      <w:spacing w:line="240" w:lineRule="auto"/>
    </w:pPr>
    <w:rPr>
      <w:color w:val="000000"/>
      <w:szCs w:val="24"/>
    </w:rPr>
  </w:style>
  <w:style w:type="paragraph" w:styleId="Sprechblasentext">
    <w:name w:val="Balloon Text"/>
    <w:basedOn w:val="Standard"/>
    <w:link w:val="SprechblasentextZchn"/>
    <w:uiPriority w:val="99"/>
    <w:semiHidden/>
    <w:unhideWhenUsed/>
    <w:rsid w:val="00FD206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068"/>
    <w:rPr>
      <w:rFonts w:ascii="Segoe UI" w:hAnsi="Segoe UI" w:cs="Segoe UI"/>
      <w:sz w:val="18"/>
      <w:szCs w:val="18"/>
    </w:rPr>
  </w:style>
  <w:style w:type="character" w:styleId="Kommentarzeichen">
    <w:name w:val="annotation reference"/>
    <w:basedOn w:val="Absatz-Standardschriftart"/>
    <w:uiPriority w:val="99"/>
    <w:semiHidden/>
    <w:unhideWhenUsed/>
    <w:rsid w:val="00DB4D36"/>
    <w:rPr>
      <w:sz w:val="16"/>
      <w:szCs w:val="16"/>
    </w:rPr>
  </w:style>
  <w:style w:type="paragraph" w:styleId="Kommentartext">
    <w:name w:val="annotation text"/>
    <w:basedOn w:val="Standard"/>
    <w:link w:val="KommentartextZchn"/>
    <w:uiPriority w:val="99"/>
    <w:semiHidden/>
    <w:unhideWhenUsed/>
    <w:rsid w:val="00DB4D36"/>
    <w:rPr>
      <w:sz w:val="20"/>
      <w:szCs w:val="20"/>
    </w:rPr>
  </w:style>
  <w:style w:type="character" w:customStyle="1" w:styleId="KommentartextZchn">
    <w:name w:val="Kommentartext Zchn"/>
    <w:basedOn w:val="Absatz-Standardschriftart"/>
    <w:link w:val="Kommentartext"/>
    <w:uiPriority w:val="99"/>
    <w:semiHidden/>
    <w:rsid w:val="00DB4D36"/>
    <w:rPr>
      <w:sz w:val="20"/>
      <w:szCs w:val="20"/>
    </w:rPr>
  </w:style>
  <w:style w:type="paragraph" w:styleId="Kommentarthema">
    <w:name w:val="annotation subject"/>
    <w:basedOn w:val="Kommentartext"/>
    <w:next w:val="Kommentartext"/>
    <w:link w:val="KommentarthemaZchn"/>
    <w:uiPriority w:val="99"/>
    <w:semiHidden/>
    <w:unhideWhenUsed/>
    <w:rsid w:val="00DB4D36"/>
    <w:rPr>
      <w:b/>
      <w:bCs/>
    </w:rPr>
  </w:style>
  <w:style w:type="character" w:customStyle="1" w:styleId="KommentarthemaZchn">
    <w:name w:val="Kommentarthema Zchn"/>
    <w:basedOn w:val="KommentartextZchn"/>
    <w:link w:val="Kommentarthema"/>
    <w:uiPriority w:val="99"/>
    <w:semiHidden/>
    <w:rsid w:val="00DB4D36"/>
    <w:rPr>
      <w:b/>
      <w:bCs/>
      <w:sz w:val="20"/>
      <w:szCs w:val="20"/>
    </w:rPr>
  </w:style>
  <w:style w:type="paragraph" w:styleId="berarbeitung">
    <w:name w:val="Revision"/>
    <w:hidden/>
    <w:uiPriority w:val="99"/>
    <w:semiHidden/>
    <w:rsid w:val="008F51F3"/>
    <w:pPr>
      <w:spacing w:line="240" w:lineRule="auto"/>
    </w:pPr>
  </w:style>
  <w:style w:type="character" w:styleId="Hyperlink">
    <w:name w:val="Hyperlink"/>
    <w:basedOn w:val="Absatz-Standardschriftart"/>
    <w:uiPriority w:val="99"/>
    <w:unhideWhenUsed/>
    <w:rsid w:val="00525D7E"/>
    <w:rPr>
      <w:color w:val="0000FF" w:themeColor="hyperlink"/>
      <w:u w:val="single"/>
    </w:rPr>
  </w:style>
  <w:style w:type="character" w:customStyle="1" w:styleId="UnresolvedMention">
    <w:name w:val="Unresolved Mention"/>
    <w:basedOn w:val="Absatz-Standardschriftart"/>
    <w:uiPriority w:val="99"/>
    <w:semiHidden/>
    <w:unhideWhenUsed/>
    <w:rsid w:val="00525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lfetelefon.de/gewalt-gegen-frauen/mobbing.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7676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Schröder, Harald (SSA Heilbronn)</dc:creator>
  <cp:keywords/>
  <dc:description/>
  <cp:lastModifiedBy>Wenz, Markus (SSA Heilbronn)</cp:lastModifiedBy>
  <cp:revision>3</cp:revision>
  <dcterms:created xsi:type="dcterms:W3CDTF">2024-11-20T05:37:00Z</dcterms:created>
  <dcterms:modified xsi:type="dcterms:W3CDTF">2024-11-20T05:38:00Z</dcterms:modified>
</cp:coreProperties>
</file>